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562"/>
        <w:jc w:val="center"/>
        <w:rPr>
          <w:rFonts w:ascii="黑体" w:hAnsi="黑体" w:eastAsia="黑体" w:cs="黑体"/>
          <w:szCs w:val="28"/>
        </w:rPr>
      </w:pPr>
      <w:r>
        <w:rPr>
          <w:rFonts w:hint="eastAsia" w:ascii="黑体" w:hAnsi="黑体" w:eastAsia="黑体" w:cs="黑体"/>
          <w:szCs w:val="28"/>
        </w:rPr>
        <w:t>2023年江苏省职业院校技能大赛中职赛项规程</w:t>
      </w:r>
    </w:p>
    <w:p>
      <w:pPr>
        <w:pStyle w:val="3"/>
        <w:ind w:firstLine="482"/>
        <w:rPr>
          <w:sz w:val="24"/>
          <w:szCs w:val="24"/>
        </w:rPr>
      </w:pPr>
    </w:p>
    <w:p>
      <w:pPr>
        <w:pStyle w:val="3"/>
        <w:ind w:firstLine="482"/>
        <w:rPr>
          <w:rFonts w:ascii="仿宋" w:hAnsi="仿宋" w:eastAsia="仿宋" w:cs="仿宋"/>
          <w:sz w:val="24"/>
          <w:szCs w:val="24"/>
        </w:rPr>
      </w:pPr>
      <w:r>
        <w:rPr>
          <w:rFonts w:hint="eastAsia" w:ascii="仿宋" w:hAnsi="仿宋" w:eastAsia="仿宋" w:cs="仿宋"/>
          <w:sz w:val="24"/>
          <w:szCs w:val="24"/>
        </w:rPr>
        <w:t>一、赛项名称</w:t>
      </w:r>
    </w:p>
    <w:p>
      <w:pPr>
        <w:ind w:firstLine="480"/>
        <w:rPr>
          <w:rFonts w:ascii="仿宋" w:hAnsi="仿宋" w:cs="仿宋"/>
          <w:szCs w:val="24"/>
        </w:rPr>
      </w:pPr>
      <w:r>
        <w:rPr>
          <w:rFonts w:hint="eastAsia" w:ascii="仿宋" w:hAnsi="仿宋" w:cs="仿宋"/>
          <w:szCs w:val="24"/>
        </w:rPr>
        <w:t>赛项编号：JSZ2023</w:t>
      </w:r>
      <w:r>
        <w:rPr>
          <w:rFonts w:ascii="仿宋" w:hAnsi="仿宋" w:cs="仿宋"/>
          <w:szCs w:val="24"/>
        </w:rPr>
        <w:t>26</w:t>
      </w:r>
    </w:p>
    <w:p>
      <w:pPr>
        <w:ind w:firstLine="480"/>
        <w:rPr>
          <w:rFonts w:ascii="仿宋" w:hAnsi="仿宋" w:cs="仿宋"/>
          <w:szCs w:val="24"/>
        </w:rPr>
      </w:pPr>
      <w:r>
        <w:rPr>
          <w:rFonts w:hint="eastAsia" w:ascii="仿宋" w:hAnsi="仿宋" w:cs="仿宋"/>
          <w:szCs w:val="24"/>
        </w:rPr>
        <w:t>赛项名称：虚拟现实（VR）制作与应用</w:t>
      </w:r>
    </w:p>
    <w:p>
      <w:pPr>
        <w:ind w:firstLine="480"/>
        <w:rPr>
          <w:rFonts w:ascii="仿宋" w:hAnsi="仿宋" w:cs="仿宋"/>
          <w:color w:val="000000" w:themeColor="text1"/>
          <w:szCs w:val="24"/>
          <w14:textFill>
            <w14:solidFill>
              <w14:schemeClr w14:val="tx1"/>
            </w14:solidFill>
          </w14:textFill>
        </w:rPr>
      </w:pPr>
      <w:r>
        <w:rPr>
          <w:rFonts w:hint="eastAsia" w:ascii="仿宋" w:hAnsi="仿宋" w:cs="仿宋"/>
          <w:szCs w:val="24"/>
        </w:rPr>
        <w:t>赛项组别：</w:t>
      </w:r>
      <w:r>
        <w:rPr>
          <w:rFonts w:hint="eastAsia" w:ascii="仿宋" w:hAnsi="仿宋" w:cs="仿宋"/>
          <w:color w:val="000000" w:themeColor="text1"/>
          <w:szCs w:val="24"/>
          <w14:textFill>
            <w14:solidFill>
              <w14:schemeClr w14:val="tx1"/>
            </w14:solidFill>
          </w14:textFill>
        </w:rPr>
        <w:t>学生组、教师组</w:t>
      </w:r>
    </w:p>
    <w:p>
      <w:pPr>
        <w:ind w:firstLine="480"/>
        <w:rPr>
          <w:rFonts w:ascii="仿宋" w:hAnsi="仿宋" w:cs="仿宋"/>
          <w:szCs w:val="24"/>
        </w:rPr>
      </w:pPr>
      <w:r>
        <w:rPr>
          <w:rFonts w:hint="eastAsia" w:ascii="仿宋" w:hAnsi="仿宋" w:cs="仿宋"/>
          <w:szCs w:val="24"/>
        </w:rPr>
        <w:t>赛项归属专业大类：信息技术类</w:t>
      </w:r>
    </w:p>
    <w:p>
      <w:pPr>
        <w:ind w:firstLine="480"/>
        <w:rPr>
          <w:rFonts w:ascii="仿宋" w:hAnsi="仿宋" w:cs="仿宋"/>
          <w:szCs w:val="24"/>
        </w:rPr>
      </w:pPr>
    </w:p>
    <w:p>
      <w:pPr>
        <w:numPr>
          <w:ilvl w:val="0"/>
          <w:numId w:val="1"/>
        </w:numPr>
        <w:ind w:firstLine="482"/>
        <w:rPr>
          <w:rFonts w:ascii="仿宋" w:hAnsi="仿宋" w:cs="仿宋"/>
          <w:b/>
          <w:color w:val="FF0000"/>
          <w:szCs w:val="24"/>
        </w:rPr>
      </w:pPr>
      <w:r>
        <w:rPr>
          <w:rFonts w:hint="eastAsia" w:ascii="仿宋" w:hAnsi="仿宋" w:cs="仿宋"/>
          <w:b/>
          <w:szCs w:val="24"/>
        </w:rPr>
        <w:t>竞赛目的</w:t>
      </w:r>
    </w:p>
    <w:p>
      <w:pPr>
        <w:ind w:firstLine="481" w:firstLineChars="0"/>
        <w:rPr>
          <w:rFonts w:ascii="仿宋" w:hAnsi="仿宋" w:cs="仿宋"/>
          <w:bCs/>
          <w:szCs w:val="24"/>
        </w:rPr>
      </w:pPr>
      <w:r>
        <w:rPr>
          <w:rFonts w:hint="eastAsia" w:ascii="仿宋" w:hAnsi="仿宋" w:cs="仿宋"/>
          <w:bCs/>
          <w:szCs w:val="24"/>
        </w:rPr>
        <w:t>贯彻落实《国家职业教育改革实施方案》《关于推动现代职业教育高质量发展的意见》、全国职业教育大会精神和国家新职业教育法，进一步强化职业院校本专业学生职业技能训练和职业能力的综合运用，促进校企合作、产教融合，完善“岗课赛证”教学模式，培育工匠精神，推动职业院校“双师型”师资队伍建设，大力培养适应我省经济与社会发展的高素质劳动者和技术技能型人才，为建设“强、富、美、高”新江苏和建成技能型社会提供人才和技能支撑。</w:t>
      </w:r>
    </w:p>
    <w:p>
      <w:pPr>
        <w:ind w:firstLine="481" w:firstLineChars="0"/>
        <w:rPr>
          <w:rFonts w:ascii="仿宋" w:hAnsi="仿宋" w:cs="仿宋"/>
          <w:bCs/>
          <w:szCs w:val="24"/>
        </w:rPr>
      </w:pPr>
      <w:r>
        <w:rPr>
          <w:rFonts w:hint="eastAsia" w:ascii="仿宋" w:hAnsi="仿宋" w:cs="仿宋"/>
          <w:bCs/>
          <w:szCs w:val="24"/>
        </w:rPr>
        <w:t>促进产教融合、校企合作与产业发展。本赛项围绕虚拟现实产业链的关键环节，结合中职学校的特点，将企业中成熟应用的虚拟现实关键技术（必须是中职学校师生可以接受的）进行教学化转化，促进产教融合，建设基于岗位的VR实训、实验、体验、教学、培训、展示环境。同时，通过赛项资源转化，积累一批高质量的教材、实训指导书、项目案例等资源，展示职教改革成果与师生良好精神风貌，实现以赛促教、以赛促学、以赛促改。</w:t>
      </w:r>
    </w:p>
    <w:p>
      <w:pPr>
        <w:numPr>
          <w:ilvl w:val="0"/>
          <w:numId w:val="1"/>
        </w:numPr>
        <w:ind w:firstLine="482"/>
        <w:rPr>
          <w:rFonts w:ascii="仿宋" w:hAnsi="仿宋" w:cs="仿宋"/>
          <w:b/>
          <w:color w:val="FF0000"/>
          <w:szCs w:val="24"/>
        </w:rPr>
      </w:pPr>
      <w:r>
        <w:rPr>
          <w:rFonts w:hint="eastAsia" w:ascii="仿宋" w:hAnsi="仿宋" w:cs="仿宋"/>
          <w:b/>
          <w:szCs w:val="24"/>
        </w:rPr>
        <w:t>竞赛内容</w:t>
      </w:r>
    </w:p>
    <w:p>
      <w:pPr>
        <w:ind w:left="480" w:leftChars="200" w:firstLine="0" w:firstLineChars="0"/>
        <w:rPr>
          <w:rFonts w:ascii="仿宋" w:hAnsi="仿宋" w:cs="仿宋"/>
          <w:b/>
          <w:szCs w:val="24"/>
        </w:rPr>
      </w:pPr>
      <w:r>
        <w:rPr>
          <w:rFonts w:hint="eastAsia" w:ascii="仿宋" w:hAnsi="仿宋" w:cs="仿宋"/>
          <w:b/>
          <w:szCs w:val="24"/>
        </w:rPr>
        <w:t>（一）学生组竞赛内容</w:t>
      </w:r>
    </w:p>
    <w:p>
      <w:pPr>
        <w:ind w:firstLine="481" w:firstLineChars="0"/>
        <w:rPr>
          <w:rFonts w:ascii="仿宋" w:hAnsi="仿宋" w:cs="仿宋"/>
          <w:bCs/>
          <w:szCs w:val="24"/>
        </w:rPr>
      </w:pPr>
      <w:r>
        <w:rPr>
          <w:rFonts w:hint="eastAsia" w:ascii="仿宋" w:hAnsi="仿宋" w:cs="仿宋"/>
          <w:bCs/>
          <w:szCs w:val="24"/>
        </w:rPr>
        <w:t>本赛项竞赛主要考核选手理论知识、实操技能和职业素养。其中：</w:t>
      </w:r>
    </w:p>
    <w:p>
      <w:pPr>
        <w:ind w:firstLine="481" w:firstLineChars="0"/>
        <w:rPr>
          <w:rFonts w:ascii="仿宋" w:hAnsi="仿宋" w:cs="仿宋"/>
          <w:bCs/>
          <w:szCs w:val="24"/>
        </w:rPr>
      </w:pPr>
      <w:r>
        <w:rPr>
          <w:rFonts w:hint="eastAsia" w:ascii="仿宋" w:hAnsi="仿宋" w:cs="仿宋"/>
          <w:bCs/>
          <w:szCs w:val="24"/>
        </w:rPr>
        <w:t>1.理论知识考核占比</w:t>
      </w:r>
      <w:r>
        <w:rPr>
          <w:rFonts w:ascii="仿宋" w:hAnsi="仿宋" w:cs="仿宋"/>
          <w:bCs/>
          <w:szCs w:val="24"/>
        </w:rPr>
        <w:t>20</w:t>
      </w:r>
      <w:r>
        <w:rPr>
          <w:rFonts w:hint="eastAsia" w:ascii="仿宋" w:hAnsi="仿宋" w:cs="仿宋"/>
          <w:bCs/>
          <w:szCs w:val="24"/>
        </w:rPr>
        <w:t>%，考核内容主要包含：计算机基础知识、数字媒体基本知识、数字图像处理、虚拟现实开发技术、3D建模、3D动画等理论知识和虚拟现实应用工作过程知识等，理论题选择难度低中高比例</w:t>
      </w:r>
      <w:r>
        <w:rPr>
          <w:rFonts w:ascii="仿宋" w:hAnsi="仿宋" w:cs="仿宋"/>
          <w:bCs/>
          <w:szCs w:val="24"/>
        </w:rPr>
        <w:t>5</w:t>
      </w:r>
      <w:r>
        <w:rPr>
          <w:rFonts w:hint="eastAsia" w:ascii="仿宋" w:hAnsi="仿宋" w:cs="仿宋"/>
          <w:bCs/>
          <w:szCs w:val="24"/>
        </w:rPr>
        <w:t>：3：2。</w:t>
      </w:r>
    </w:p>
    <w:p>
      <w:pPr>
        <w:ind w:firstLine="481" w:firstLineChars="0"/>
        <w:rPr>
          <w:rFonts w:ascii="仿宋" w:hAnsi="仿宋" w:cs="仿宋"/>
          <w:bCs/>
          <w:szCs w:val="24"/>
        </w:rPr>
      </w:pPr>
      <w:r>
        <w:rPr>
          <w:rFonts w:hint="eastAsia" w:ascii="仿宋" w:hAnsi="仿宋" w:cs="仿宋"/>
          <w:bCs/>
          <w:szCs w:val="24"/>
        </w:rPr>
        <w:t>2.实操技能考核占比</w:t>
      </w:r>
      <w:r>
        <w:rPr>
          <w:rFonts w:ascii="仿宋" w:hAnsi="仿宋" w:cs="仿宋"/>
          <w:bCs/>
          <w:szCs w:val="24"/>
        </w:rPr>
        <w:t>80</w:t>
      </w:r>
      <w:r>
        <w:rPr>
          <w:rFonts w:hint="eastAsia" w:ascii="仿宋" w:hAnsi="仿宋" w:cs="仿宋"/>
          <w:bCs/>
          <w:szCs w:val="24"/>
        </w:rPr>
        <w:t>%，考核内容主要包含：三维建模、引擎应用、VR编辑器开发技术与职业规范、团队协作、组织管理、工作计划、团队风貌等职业素养考核（其中开发技术占实操技能考核的9</w:t>
      </w:r>
      <w:r>
        <w:rPr>
          <w:rFonts w:ascii="仿宋" w:hAnsi="仿宋" w:cs="仿宋"/>
          <w:bCs/>
          <w:szCs w:val="24"/>
        </w:rPr>
        <w:t>5%</w:t>
      </w:r>
      <w:r>
        <w:rPr>
          <w:rFonts w:hint="eastAsia" w:ascii="仿宋" w:hAnsi="仿宋" w:cs="仿宋"/>
          <w:bCs/>
          <w:szCs w:val="24"/>
        </w:rPr>
        <w:t>，职业素养占5</w:t>
      </w:r>
      <w:r>
        <w:rPr>
          <w:rFonts w:ascii="仿宋" w:hAnsi="仿宋" w:cs="仿宋"/>
          <w:bCs/>
          <w:szCs w:val="24"/>
        </w:rPr>
        <w:t>%</w:t>
      </w:r>
      <w:r>
        <w:rPr>
          <w:rFonts w:hint="eastAsia" w:ascii="仿宋" w:hAnsi="仿宋" w:cs="仿宋"/>
          <w:bCs/>
          <w:szCs w:val="24"/>
        </w:rPr>
        <w:t>）。</w:t>
      </w:r>
    </w:p>
    <w:p>
      <w:pPr>
        <w:ind w:left="480" w:leftChars="200" w:firstLine="0" w:firstLineChars="0"/>
        <w:rPr>
          <w:rFonts w:ascii="仿宋" w:hAnsi="仿宋" w:cs="仿宋"/>
          <w:b/>
          <w:szCs w:val="24"/>
        </w:rPr>
      </w:pPr>
      <w:r>
        <w:rPr>
          <w:rFonts w:hint="eastAsia" w:ascii="仿宋" w:hAnsi="仿宋" w:cs="仿宋"/>
          <w:b/>
          <w:szCs w:val="24"/>
        </w:rPr>
        <w:t>（二）教师组竞赛内容</w:t>
      </w:r>
    </w:p>
    <w:p>
      <w:pPr>
        <w:ind w:firstLine="481" w:firstLineChars="0"/>
        <w:rPr>
          <w:rFonts w:ascii="仿宋" w:hAnsi="仿宋" w:cs="仿宋"/>
          <w:bCs/>
          <w:szCs w:val="24"/>
        </w:rPr>
      </w:pPr>
      <w:r>
        <w:rPr>
          <w:rFonts w:hint="eastAsia" w:ascii="仿宋" w:hAnsi="仿宋" w:cs="仿宋"/>
          <w:bCs/>
          <w:szCs w:val="24"/>
        </w:rPr>
        <w:t>本赛项竞赛主要考核选手理论知识、实操技能和职业素养。其中：</w:t>
      </w:r>
    </w:p>
    <w:p>
      <w:pPr>
        <w:ind w:firstLine="481" w:firstLineChars="0"/>
        <w:rPr>
          <w:rFonts w:ascii="仿宋" w:hAnsi="仿宋" w:cs="仿宋"/>
          <w:bCs/>
          <w:szCs w:val="24"/>
        </w:rPr>
      </w:pPr>
      <w:r>
        <w:rPr>
          <w:rFonts w:hint="eastAsia" w:ascii="仿宋" w:hAnsi="仿宋" w:cs="仿宋"/>
          <w:bCs/>
          <w:szCs w:val="24"/>
        </w:rPr>
        <w:t>1.理论知识考核占比</w:t>
      </w:r>
      <w:r>
        <w:rPr>
          <w:rFonts w:ascii="仿宋" w:hAnsi="仿宋" w:cs="仿宋"/>
          <w:bCs/>
          <w:szCs w:val="24"/>
        </w:rPr>
        <w:t>20</w:t>
      </w:r>
      <w:r>
        <w:rPr>
          <w:rFonts w:hint="eastAsia" w:ascii="仿宋" w:hAnsi="仿宋" w:cs="仿宋"/>
          <w:bCs/>
          <w:szCs w:val="24"/>
        </w:rPr>
        <w:t>%，考核内容主要包含：计算机基础知识、数字媒体基本知识、数字图像处理、虚拟现实开发技术、3D建模、3D动画等理论知识和虚拟现实应用工作过程知识等，理论题选择难度低中高比例</w:t>
      </w:r>
      <w:r>
        <w:rPr>
          <w:rFonts w:ascii="仿宋" w:hAnsi="仿宋" w:cs="仿宋"/>
          <w:bCs/>
          <w:szCs w:val="24"/>
        </w:rPr>
        <w:t>2</w:t>
      </w:r>
      <w:r>
        <w:rPr>
          <w:rFonts w:hint="eastAsia" w:ascii="仿宋" w:hAnsi="仿宋" w:cs="仿宋"/>
          <w:bCs/>
          <w:szCs w:val="24"/>
        </w:rPr>
        <w:t>：</w:t>
      </w:r>
      <w:r>
        <w:rPr>
          <w:rFonts w:ascii="仿宋" w:hAnsi="仿宋" w:cs="仿宋"/>
          <w:bCs/>
          <w:szCs w:val="24"/>
        </w:rPr>
        <w:t>3</w:t>
      </w:r>
      <w:r>
        <w:rPr>
          <w:rFonts w:hint="eastAsia" w:ascii="仿宋" w:hAnsi="仿宋" w:cs="仿宋"/>
          <w:bCs/>
          <w:szCs w:val="24"/>
        </w:rPr>
        <w:t>：</w:t>
      </w:r>
      <w:r>
        <w:rPr>
          <w:rFonts w:ascii="仿宋" w:hAnsi="仿宋" w:cs="仿宋"/>
          <w:bCs/>
          <w:szCs w:val="24"/>
        </w:rPr>
        <w:t>5</w:t>
      </w:r>
      <w:r>
        <w:rPr>
          <w:rFonts w:hint="eastAsia" w:ascii="仿宋" w:hAnsi="仿宋" w:cs="仿宋"/>
          <w:bCs/>
          <w:szCs w:val="24"/>
        </w:rPr>
        <w:t>。</w:t>
      </w:r>
    </w:p>
    <w:p>
      <w:pPr>
        <w:ind w:firstLine="481" w:firstLineChars="0"/>
        <w:rPr>
          <w:rFonts w:ascii="仿宋" w:hAnsi="仿宋" w:cs="仿宋"/>
          <w:bCs/>
          <w:szCs w:val="24"/>
        </w:rPr>
      </w:pPr>
      <w:r>
        <w:rPr>
          <w:rFonts w:hint="eastAsia" w:ascii="仿宋" w:hAnsi="仿宋" w:cs="仿宋"/>
          <w:bCs/>
          <w:szCs w:val="24"/>
        </w:rPr>
        <w:t>2.实操技能考核占比</w:t>
      </w:r>
      <w:r>
        <w:rPr>
          <w:rFonts w:ascii="仿宋" w:hAnsi="仿宋" w:cs="仿宋"/>
          <w:bCs/>
          <w:szCs w:val="24"/>
        </w:rPr>
        <w:t>80</w:t>
      </w:r>
      <w:r>
        <w:rPr>
          <w:rFonts w:hint="eastAsia" w:ascii="仿宋" w:hAnsi="仿宋" w:cs="仿宋"/>
          <w:bCs/>
          <w:szCs w:val="24"/>
        </w:rPr>
        <w:t>%，考核内容主要包含：三维建模、引擎应用、VR编辑器开发技术与职业规范、团队协作、组织管理、工作计划、团队风貌等职业素养考核（其中开发技术占实操技能考核的9</w:t>
      </w:r>
      <w:r>
        <w:rPr>
          <w:rFonts w:ascii="仿宋" w:hAnsi="仿宋" w:cs="仿宋"/>
          <w:bCs/>
          <w:szCs w:val="24"/>
        </w:rPr>
        <w:t>5%</w:t>
      </w:r>
      <w:r>
        <w:rPr>
          <w:rFonts w:hint="eastAsia" w:ascii="仿宋" w:hAnsi="仿宋" w:cs="仿宋"/>
          <w:bCs/>
          <w:szCs w:val="24"/>
        </w:rPr>
        <w:t>，职业素养占5</w:t>
      </w:r>
      <w:r>
        <w:rPr>
          <w:rFonts w:ascii="仿宋" w:hAnsi="仿宋" w:cs="仿宋"/>
          <w:bCs/>
          <w:szCs w:val="24"/>
        </w:rPr>
        <w:t>%</w:t>
      </w:r>
      <w:r>
        <w:rPr>
          <w:rFonts w:hint="eastAsia" w:ascii="仿宋" w:hAnsi="仿宋" w:cs="仿宋"/>
          <w:bCs/>
          <w:szCs w:val="24"/>
        </w:rPr>
        <w:t>）。</w:t>
      </w:r>
    </w:p>
    <w:p>
      <w:pPr>
        <w:numPr>
          <w:ilvl w:val="0"/>
          <w:numId w:val="1"/>
        </w:numPr>
        <w:ind w:firstLine="482"/>
        <w:rPr>
          <w:rFonts w:ascii="仿宋" w:hAnsi="仿宋" w:cs="仿宋"/>
          <w:b/>
          <w:color w:val="FF0000"/>
          <w:szCs w:val="24"/>
        </w:rPr>
      </w:pPr>
      <w:r>
        <w:rPr>
          <w:rFonts w:hint="eastAsia" w:ascii="仿宋" w:hAnsi="仿宋" w:cs="仿宋"/>
          <w:b/>
          <w:szCs w:val="24"/>
        </w:rPr>
        <w:t xml:space="preserve">竞赛方式 </w:t>
      </w:r>
    </w:p>
    <w:p>
      <w:pPr>
        <w:ind w:firstLine="481" w:firstLineChars="0"/>
        <w:rPr>
          <w:rFonts w:ascii="仿宋" w:hAnsi="仿宋" w:cs="仿宋"/>
          <w:bCs/>
          <w:szCs w:val="24"/>
        </w:rPr>
      </w:pPr>
      <w:r>
        <w:rPr>
          <w:rFonts w:hint="eastAsia" w:ascii="仿宋" w:hAnsi="仿宋" w:cs="仿宋"/>
          <w:bCs/>
          <w:szCs w:val="24"/>
        </w:rPr>
        <w:t>本赛项为团体赛。</w:t>
      </w:r>
    </w:p>
    <w:p>
      <w:pPr>
        <w:ind w:firstLine="481" w:firstLineChars="0"/>
        <w:rPr>
          <w:rFonts w:ascii="仿宋" w:hAnsi="仿宋" w:cs="仿宋"/>
          <w:bCs/>
          <w:szCs w:val="24"/>
        </w:rPr>
      </w:pPr>
      <w:r>
        <w:rPr>
          <w:rFonts w:hint="eastAsia" w:ascii="仿宋" w:hAnsi="仿宋" w:cs="仿宋"/>
          <w:bCs/>
          <w:szCs w:val="24"/>
        </w:rPr>
        <w:t>学生组采取团队比赛形式，中职学生组每个参赛队由3名选手（其中队长1名）和1-2名指导教师组成。不得跨校组队，同一学校报名参赛队不超过1支。</w:t>
      </w:r>
    </w:p>
    <w:p>
      <w:pPr>
        <w:ind w:firstLine="481" w:firstLineChars="0"/>
        <w:rPr>
          <w:rFonts w:ascii="仿宋" w:hAnsi="仿宋" w:cs="仿宋"/>
          <w:bCs/>
          <w:szCs w:val="24"/>
        </w:rPr>
      </w:pPr>
      <w:r>
        <w:rPr>
          <w:rFonts w:hint="eastAsia" w:ascii="仿宋" w:hAnsi="仿宋" w:cs="仿宋"/>
          <w:bCs/>
          <w:szCs w:val="24"/>
        </w:rPr>
        <w:t>教师组团体赛每个参赛队由2名教师选手组成，须为本校在职专职教师。</w:t>
      </w:r>
    </w:p>
    <w:p>
      <w:pPr>
        <w:ind w:firstLine="481" w:firstLineChars="0"/>
        <w:rPr>
          <w:rFonts w:ascii="仿宋" w:hAnsi="仿宋" w:cs="仿宋"/>
          <w:bCs/>
          <w:szCs w:val="24"/>
        </w:rPr>
      </w:pPr>
      <w:r>
        <w:rPr>
          <w:rFonts w:hint="eastAsia" w:ascii="仿宋" w:hAnsi="仿宋" w:cs="仿宋"/>
          <w:bCs/>
          <w:szCs w:val="24"/>
        </w:rPr>
        <w:t>如有变化</w:t>
      </w:r>
      <w:r>
        <w:rPr>
          <w:rFonts w:ascii="仿宋" w:hAnsi="仿宋" w:cs="仿宋"/>
          <w:bCs/>
          <w:szCs w:val="24"/>
        </w:rPr>
        <w:t>见202</w:t>
      </w:r>
      <w:r>
        <w:rPr>
          <w:rFonts w:hint="eastAsia" w:ascii="仿宋" w:hAnsi="仿宋" w:cs="仿宋"/>
          <w:bCs/>
          <w:szCs w:val="24"/>
        </w:rPr>
        <w:t>3</w:t>
      </w:r>
      <w:r>
        <w:rPr>
          <w:rFonts w:ascii="仿宋" w:hAnsi="仿宋" w:cs="仿宋"/>
          <w:bCs/>
          <w:szCs w:val="24"/>
        </w:rPr>
        <w:t>年</w:t>
      </w:r>
      <w:r>
        <w:rPr>
          <w:rFonts w:hint="eastAsia" w:ascii="仿宋" w:hAnsi="仿宋" w:cs="仿宋"/>
          <w:bCs/>
          <w:szCs w:val="24"/>
        </w:rPr>
        <w:t>江苏</w:t>
      </w:r>
      <w:r>
        <w:rPr>
          <w:rFonts w:ascii="仿宋" w:hAnsi="仿宋" w:cs="仿宋"/>
          <w:bCs/>
          <w:szCs w:val="24"/>
        </w:rPr>
        <w:t>省</w:t>
      </w:r>
      <w:r>
        <w:rPr>
          <w:rFonts w:hint="eastAsia" w:ascii="仿宋" w:hAnsi="仿宋" w:cs="仿宋"/>
          <w:bCs/>
          <w:szCs w:val="24"/>
        </w:rPr>
        <w:t>职业院校技能大赛</w:t>
      </w:r>
      <w:r>
        <w:rPr>
          <w:rFonts w:ascii="仿宋" w:hAnsi="仿宋" w:cs="仿宋"/>
          <w:bCs/>
          <w:szCs w:val="24"/>
        </w:rPr>
        <w:t>通知。</w:t>
      </w:r>
    </w:p>
    <w:p>
      <w:pPr>
        <w:ind w:left="480" w:leftChars="200" w:firstLine="0" w:firstLineChars="0"/>
        <w:rPr>
          <w:rFonts w:ascii="仿宋" w:hAnsi="仿宋" w:cs="仿宋"/>
          <w:bCs/>
          <w:color w:val="FF0000"/>
          <w:szCs w:val="24"/>
        </w:rPr>
      </w:pPr>
    </w:p>
    <w:p>
      <w:pPr>
        <w:numPr>
          <w:ilvl w:val="0"/>
          <w:numId w:val="1"/>
        </w:numPr>
        <w:ind w:firstLine="482"/>
        <w:rPr>
          <w:rFonts w:ascii="仿宋" w:hAnsi="仿宋" w:cs="仿宋"/>
          <w:b/>
          <w:szCs w:val="24"/>
        </w:rPr>
      </w:pPr>
      <w:r>
        <w:rPr>
          <w:rFonts w:hint="eastAsia" w:ascii="仿宋" w:hAnsi="仿宋" w:cs="仿宋"/>
          <w:b/>
          <w:szCs w:val="24"/>
        </w:rPr>
        <w:t>竞赛流程</w:t>
      </w:r>
    </w:p>
    <w:p>
      <w:pPr>
        <w:ind w:firstLine="480"/>
        <w:rPr>
          <w:rFonts w:ascii="仿宋" w:hAnsi="仿宋" w:cs="仿宋"/>
          <w:szCs w:val="24"/>
        </w:rPr>
      </w:pPr>
      <w:r>
        <w:rPr>
          <w:rFonts w:hint="eastAsia" w:ascii="仿宋" w:hAnsi="仿宋" w:cs="仿宋"/>
          <w:szCs w:val="24"/>
        </w:rPr>
        <w:t>（一）学生组竞赛流程</w:t>
      </w:r>
    </w:p>
    <w:p>
      <w:pPr>
        <w:ind w:firstLine="480"/>
        <w:rPr>
          <w:rFonts w:ascii="仿宋" w:hAnsi="仿宋" w:cs="仿宋"/>
          <w:szCs w:val="24"/>
        </w:rPr>
      </w:pPr>
      <w:r>
        <w:rPr>
          <w:rFonts w:hint="eastAsia" w:ascii="仿宋" w:hAnsi="仿宋" w:cs="仿宋"/>
          <w:szCs w:val="24"/>
        </w:rPr>
        <w:t>1.学生组竞赛流程安排如下表所示：</w:t>
      </w:r>
    </w:p>
    <w:p>
      <w:pPr>
        <w:ind w:firstLine="480"/>
        <w:jc w:val="center"/>
        <w:rPr>
          <w:rFonts w:ascii="仿宋" w:hAnsi="仿宋" w:cs="仿宋"/>
          <w:szCs w:val="24"/>
        </w:rPr>
      </w:pPr>
      <w:r>
        <w:rPr>
          <w:rFonts w:hint="eastAsia" w:ascii="仿宋" w:hAnsi="仿宋" w:cs="仿宋"/>
          <w:szCs w:val="24"/>
        </w:rPr>
        <w:t>虚拟现实（VR）制作与应用赛项学生组竞赛流程安排表</w:t>
      </w:r>
    </w:p>
    <w:tbl>
      <w:tblPr>
        <w:tblStyle w:val="8"/>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59"/>
        <w:gridCol w:w="2977"/>
        <w:gridCol w:w="1134"/>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tcBorders>
              <w:top w:val="single" w:color="auto" w:sz="4" w:space="0"/>
              <w:left w:val="single" w:color="auto" w:sz="4" w:space="0"/>
              <w:bottom w:val="single" w:color="auto" w:sz="4" w:space="0"/>
              <w:right w:val="single" w:color="auto" w:sz="4" w:space="0"/>
            </w:tcBorders>
            <w:shd w:val="clear" w:color="auto" w:fill="FFFFFF"/>
          </w:tcPr>
          <w:p>
            <w:pPr>
              <w:ind w:firstLine="0" w:firstLineChars="0"/>
              <w:jc w:val="center"/>
              <w:rPr>
                <w:rFonts w:ascii="仿宋" w:hAnsi="仿宋" w:cs="仿宋"/>
                <w:kern w:val="0"/>
                <w:sz w:val="21"/>
                <w:szCs w:val="21"/>
              </w:rPr>
            </w:pPr>
            <w:r>
              <w:rPr>
                <w:rFonts w:hint="eastAsia" w:ascii="仿宋" w:hAnsi="仿宋" w:cs="仿宋"/>
                <w:kern w:val="0"/>
                <w:sz w:val="21"/>
                <w:szCs w:val="21"/>
              </w:rPr>
              <w:t>竞赛阶段</w:t>
            </w:r>
          </w:p>
        </w:tc>
        <w:tc>
          <w:tcPr>
            <w:tcW w:w="1559" w:type="dxa"/>
            <w:tcBorders>
              <w:top w:val="single" w:color="auto" w:sz="4" w:space="0"/>
              <w:left w:val="single" w:color="auto" w:sz="4" w:space="0"/>
              <w:bottom w:val="single" w:color="auto" w:sz="4" w:space="0"/>
              <w:right w:val="single" w:color="auto" w:sz="4" w:space="0"/>
            </w:tcBorders>
            <w:shd w:val="clear" w:color="auto" w:fill="FFFFFF"/>
          </w:tcPr>
          <w:p>
            <w:pPr>
              <w:ind w:firstLine="0" w:firstLineChars="0"/>
              <w:jc w:val="center"/>
              <w:rPr>
                <w:rFonts w:ascii="仿宋" w:hAnsi="仿宋" w:cs="仿宋"/>
                <w:kern w:val="0"/>
                <w:sz w:val="21"/>
                <w:szCs w:val="21"/>
              </w:rPr>
            </w:pPr>
            <w:r>
              <w:rPr>
                <w:rFonts w:hint="eastAsia" w:ascii="仿宋" w:hAnsi="仿宋" w:cs="仿宋"/>
                <w:kern w:val="0"/>
                <w:sz w:val="21"/>
                <w:szCs w:val="21"/>
              </w:rPr>
              <w:t>时间安排</w:t>
            </w:r>
          </w:p>
        </w:tc>
        <w:tc>
          <w:tcPr>
            <w:tcW w:w="2977" w:type="dxa"/>
            <w:tcBorders>
              <w:top w:val="single" w:color="auto" w:sz="4" w:space="0"/>
              <w:left w:val="single" w:color="auto" w:sz="4" w:space="0"/>
              <w:bottom w:val="single" w:color="auto" w:sz="4" w:space="0"/>
              <w:right w:val="single" w:color="auto" w:sz="4" w:space="0"/>
            </w:tcBorders>
            <w:shd w:val="clear" w:color="auto" w:fill="FFFFFF"/>
          </w:tcPr>
          <w:p>
            <w:pPr>
              <w:ind w:firstLine="0" w:firstLineChars="0"/>
              <w:jc w:val="center"/>
              <w:rPr>
                <w:rFonts w:ascii="仿宋" w:hAnsi="仿宋" w:cs="仿宋"/>
                <w:kern w:val="0"/>
                <w:sz w:val="21"/>
                <w:szCs w:val="21"/>
              </w:rPr>
            </w:pPr>
            <w:r>
              <w:rPr>
                <w:rFonts w:hint="eastAsia" w:ascii="仿宋" w:hAnsi="仿宋" w:cs="仿宋"/>
                <w:kern w:val="0"/>
                <w:sz w:val="21"/>
                <w:szCs w:val="21"/>
              </w:rPr>
              <w:t>工作内容</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ind w:firstLine="0" w:firstLineChars="0"/>
              <w:jc w:val="center"/>
              <w:rPr>
                <w:rFonts w:ascii="仿宋" w:hAnsi="仿宋" w:cs="仿宋"/>
                <w:kern w:val="0"/>
                <w:sz w:val="21"/>
                <w:szCs w:val="21"/>
              </w:rPr>
            </w:pPr>
            <w:r>
              <w:rPr>
                <w:rFonts w:hint="eastAsia" w:ascii="仿宋" w:hAnsi="仿宋" w:cs="仿宋"/>
                <w:kern w:val="0"/>
                <w:sz w:val="21"/>
                <w:szCs w:val="21"/>
              </w:rPr>
              <w:t>责任方</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ind w:firstLine="0" w:firstLineChars="0"/>
              <w:jc w:val="center"/>
              <w:rPr>
                <w:rFonts w:ascii="仿宋" w:hAnsi="仿宋" w:cs="仿宋"/>
                <w:kern w:val="0"/>
                <w:sz w:val="21"/>
                <w:szCs w:val="21"/>
              </w:rPr>
            </w:pPr>
            <w:r>
              <w:rPr>
                <w:rFonts w:hint="eastAsia" w:ascii="仿宋" w:hAnsi="仿宋" w:cs="仿宋"/>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restart"/>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赛前,比赛前一天</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12:00之前</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bCs/>
                <w:color w:val="000000"/>
                <w:sz w:val="21"/>
                <w:szCs w:val="21"/>
              </w:rPr>
              <w:t>裁判、仲裁、监督报到登记</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bCs/>
                <w:color w:val="000000"/>
                <w:sz w:val="21"/>
                <w:szCs w:val="21"/>
              </w:rPr>
            </w:pPr>
            <w:r>
              <w:rPr>
                <w:rFonts w:hint="eastAsia" w:ascii="仿宋" w:hAnsi="仿宋"/>
                <w:bCs/>
                <w:color w:val="000000"/>
                <w:sz w:val="21"/>
                <w:szCs w:val="21"/>
                <w:lang w:eastAsia="zh-CN"/>
              </w:rPr>
              <w:t>承办校</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12:00之前</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各参赛队报到</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hint="eastAsia" w:ascii="仿宋" w:hAnsi="仿宋" w:eastAsia="仿宋"/>
                <w:sz w:val="21"/>
                <w:szCs w:val="21"/>
                <w:lang w:eastAsia="zh-CN"/>
              </w:rPr>
            </w:pPr>
            <w:r>
              <w:rPr>
                <w:rFonts w:hint="eastAsia" w:ascii="仿宋" w:hAnsi="仿宋"/>
                <w:sz w:val="21"/>
                <w:szCs w:val="21"/>
                <w:lang w:eastAsia="zh-CN"/>
              </w:rPr>
              <w:t>承办校</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10:00-11:00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工作人员培训会</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专家组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12:00-17:00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竞赛设备运行烤机</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hint="eastAsia" w:ascii="仿宋" w:hAnsi="仿宋" w:eastAsia="仿宋"/>
                <w:sz w:val="21"/>
                <w:szCs w:val="21"/>
                <w:lang w:eastAsia="zh-CN"/>
              </w:rPr>
            </w:pPr>
            <w:r>
              <w:rPr>
                <w:rFonts w:hint="eastAsia" w:ascii="仿宋" w:hAnsi="仿宋"/>
                <w:sz w:val="21"/>
                <w:szCs w:val="21"/>
                <w:lang w:eastAsia="zh-CN"/>
              </w:rPr>
              <w:t>裁判组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14:00-14:30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裁判工作会议</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14:30-15:00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领队会</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专家组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15:00-15:00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理论知识竞赛</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lang w:eastAsia="zh-CN"/>
              </w:rPr>
              <w:t>裁判</w:t>
            </w:r>
            <w:r>
              <w:rPr>
                <w:rFonts w:hint="eastAsia" w:ascii="仿宋" w:hAnsi="仿宋"/>
                <w:sz w:val="21"/>
                <w:szCs w:val="21"/>
              </w:rPr>
              <w:t>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16:00-16:30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参赛队熟悉比赛场地</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lang w:eastAsia="zh-CN"/>
              </w:rPr>
              <w:t>裁判</w:t>
            </w:r>
            <w:r>
              <w:rPr>
                <w:rFonts w:hint="eastAsia" w:ascii="仿宋" w:hAnsi="仿宋"/>
                <w:sz w:val="21"/>
                <w:szCs w:val="21"/>
              </w:rPr>
              <w:t>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restart"/>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赛中，学生组比赛当天</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07:30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b/>
                <w:sz w:val="21"/>
                <w:szCs w:val="21"/>
              </w:rPr>
              <w:t>学生组</w:t>
            </w:r>
            <w:r>
              <w:rPr>
                <w:rFonts w:hint="eastAsia" w:ascii="仿宋" w:hAnsi="仿宋"/>
                <w:sz w:val="21"/>
                <w:szCs w:val="21"/>
              </w:rPr>
              <w:t>参赛队集合前往比赛现场</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hint="eastAsia" w:ascii="仿宋" w:hAnsi="仿宋" w:eastAsia="仿宋"/>
                <w:b w:val="0"/>
                <w:bCs/>
                <w:sz w:val="21"/>
                <w:szCs w:val="21"/>
                <w:lang w:eastAsia="zh-CN"/>
              </w:rPr>
            </w:pPr>
            <w:r>
              <w:rPr>
                <w:rFonts w:hint="eastAsia" w:ascii="仿宋" w:hAnsi="仿宋"/>
                <w:b w:val="0"/>
                <w:bCs/>
                <w:sz w:val="21"/>
                <w:szCs w:val="21"/>
                <w:lang w:eastAsia="zh-CN"/>
              </w:rPr>
              <w:t>承办校</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07:45-08:15</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检录、一次加密: 参赛选手持参赛证、身份证和学生证接受工作人员检录并进行一次加密确定参赛编号</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08:15-08:40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二次加密：参赛选手凭一次加密后的参赛编号进行二次抽签加密确定工位号</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08:40-08:50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竞赛入场检录：参赛选手凭工位号接受入场检录确认没有携带竞赛禁止的工具和材料</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08:50-09:00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参赛选手根据工位号由工作人员引导进入竞赛工位、裁判宣读竞赛规则及赛场规则，发布竞赛任务并作必要说明</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09:00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竞赛开始</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w:t>
            </w:r>
            <w:r>
              <w:rPr>
                <w:rFonts w:ascii="仿宋" w:hAnsi="仿宋"/>
                <w:sz w:val="21"/>
                <w:szCs w:val="21"/>
              </w:rPr>
              <w:t>4</w:t>
            </w:r>
            <w:r>
              <w:rPr>
                <w:rFonts w:hint="eastAsia" w:ascii="仿宋" w:hAnsi="仿宋"/>
                <w:sz w:val="21"/>
                <w:szCs w:val="21"/>
              </w:rPr>
              <w:t>:00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竞赛结束, 选手保存竞赛成果</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restart"/>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赛后,学生组比赛当天</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w:t>
            </w:r>
            <w:r>
              <w:rPr>
                <w:rFonts w:ascii="仿宋" w:hAnsi="仿宋"/>
                <w:sz w:val="21"/>
                <w:szCs w:val="21"/>
              </w:rPr>
              <w:t>4</w:t>
            </w:r>
            <w:r>
              <w:rPr>
                <w:rFonts w:hint="eastAsia" w:ascii="仿宋" w:hAnsi="仿宋"/>
                <w:sz w:val="21"/>
                <w:szCs w:val="21"/>
              </w:rPr>
              <w:t>:00-1</w:t>
            </w:r>
            <w:r>
              <w:rPr>
                <w:rFonts w:ascii="仿宋" w:hAnsi="仿宋"/>
                <w:sz w:val="21"/>
                <w:szCs w:val="21"/>
              </w:rPr>
              <w:t>6</w:t>
            </w:r>
            <w:r>
              <w:rPr>
                <w:rFonts w:hint="eastAsia" w:ascii="仿宋" w:hAnsi="仿宋"/>
                <w:sz w:val="21"/>
                <w:szCs w:val="21"/>
              </w:rPr>
              <w:t>:00</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赛项申诉与仲裁</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1"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w:t>
            </w:r>
            <w:r>
              <w:rPr>
                <w:rFonts w:ascii="仿宋" w:hAnsi="仿宋"/>
                <w:sz w:val="21"/>
                <w:szCs w:val="21"/>
              </w:rPr>
              <w:t>6</w:t>
            </w:r>
            <w:r>
              <w:rPr>
                <w:rFonts w:hint="eastAsia" w:ascii="仿宋" w:hAnsi="仿宋"/>
                <w:sz w:val="21"/>
                <w:szCs w:val="21"/>
              </w:rPr>
              <w:t>:00-评分结束</w:t>
            </w:r>
          </w:p>
        </w:tc>
        <w:tc>
          <w:tcPr>
            <w:tcW w:w="297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评分：裁判组对竞赛的各参赛队进行成绩评定与复核、解密、上报</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hint="eastAsia" w:ascii="仿宋" w:hAnsi="仿宋" w:eastAsia="仿宋"/>
                <w:sz w:val="21"/>
                <w:szCs w:val="21"/>
                <w:lang w:eastAsia="zh-CN"/>
              </w:rPr>
            </w:pPr>
            <w:r>
              <w:rPr>
                <w:rFonts w:hint="eastAsia" w:ascii="仿宋" w:hAnsi="仿宋"/>
                <w:sz w:val="21"/>
                <w:szCs w:val="21"/>
                <w:lang w:eastAsia="zh-CN"/>
              </w:rPr>
              <w:t>专家组</w:t>
            </w:r>
          </w:p>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942"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bl>
    <w:p>
      <w:pPr>
        <w:ind w:firstLine="480"/>
        <w:rPr>
          <w:rFonts w:ascii="仿宋" w:hAnsi="仿宋" w:cs="仿宋"/>
          <w:szCs w:val="24"/>
        </w:rPr>
      </w:pPr>
    </w:p>
    <w:p>
      <w:pPr>
        <w:widowControl/>
        <w:spacing w:line="240" w:lineRule="auto"/>
        <w:ind w:firstLine="0" w:firstLineChars="0"/>
        <w:jc w:val="left"/>
        <w:rPr>
          <w:rFonts w:ascii="仿宋" w:hAnsi="仿宋" w:cs="仿宋"/>
          <w:szCs w:val="24"/>
        </w:rPr>
      </w:pPr>
      <w:r>
        <w:rPr>
          <w:rFonts w:ascii="仿宋" w:hAnsi="仿宋" w:cs="仿宋"/>
          <w:szCs w:val="24"/>
        </w:rPr>
        <w:br w:type="page"/>
      </w:r>
    </w:p>
    <w:p>
      <w:pPr>
        <w:ind w:firstLine="480"/>
        <w:rPr>
          <w:rFonts w:ascii="仿宋" w:hAnsi="仿宋" w:cs="仿宋"/>
          <w:szCs w:val="24"/>
        </w:rPr>
      </w:pPr>
      <w:r>
        <w:rPr>
          <w:rFonts w:hint="eastAsia" w:ascii="仿宋" w:hAnsi="仿宋" w:cs="仿宋"/>
          <w:szCs w:val="24"/>
        </w:rPr>
        <w:t>2.学生组竞赛流程图如下图所示：</w:t>
      </w:r>
    </w:p>
    <w:p>
      <w:pPr>
        <w:ind w:firstLine="0" w:firstLineChars="0"/>
        <w:rPr>
          <w:rFonts w:ascii="仿宋" w:hAnsi="仿宋" w:cs="仿宋"/>
          <w:szCs w:val="24"/>
        </w:rPr>
      </w:pPr>
      <w:r>
        <w:rPr>
          <w:rFonts w:ascii="仿宋" w:hAnsi="仿宋" w:cs="仿宋"/>
          <w:szCs w:val="24"/>
        </w:rPr>
        <w:drawing>
          <wp:inline distT="0" distB="0" distL="0" distR="0">
            <wp:extent cx="5274310" cy="650684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6506845"/>
                    </a:xfrm>
                    <a:prstGeom prst="rect">
                      <a:avLst/>
                    </a:prstGeom>
                  </pic:spPr>
                </pic:pic>
              </a:graphicData>
            </a:graphic>
          </wp:inline>
        </w:drawing>
      </w:r>
    </w:p>
    <w:p>
      <w:pPr>
        <w:ind w:firstLine="0" w:firstLineChars="0"/>
        <w:jc w:val="center"/>
        <w:rPr>
          <w:rFonts w:ascii="仿宋" w:hAnsi="仿宋" w:cs="仿宋"/>
          <w:sz w:val="21"/>
          <w:szCs w:val="21"/>
        </w:rPr>
      </w:pPr>
      <w:r>
        <w:rPr>
          <w:rFonts w:hint="eastAsia" w:ascii="仿宋" w:hAnsi="仿宋" w:cs="仿宋"/>
          <w:sz w:val="21"/>
          <w:szCs w:val="21"/>
        </w:rPr>
        <w:t>学生组虚拟现实（VR）制作与应用赛项竞赛流程图</w:t>
      </w:r>
    </w:p>
    <w:p>
      <w:pPr>
        <w:ind w:firstLine="480"/>
        <w:rPr>
          <w:rFonts w:ascii="仿宋" w:hAnsi="仿宋" w:cs="仿宋"/>
          <w:color w:val="FF0000"/>
          <w:szCs w:val="24"/>
        </w:rPr>
      </w:pPr>
    </w:p>
    <w:p>
      <w:pPr>
        <w:widowControl/>
        <w:spacing w:line="240" w:lineRule="auto"/>
        <w:ind w:firstLine="0" w:firstLineChars="0"/>
        <w:jc w:val="left"/>
        <w:rPr>
          <w:rFonts w:ascii="仿宋" w:hAnsi="仿宋" w:cs="仿宋"/>
          <w:color w:val="000000" w:themeColor="text1"/>
          <w:szCs w:val="24"/>
          <w14:textFill>
            <w14:solidFill>
              <w14:schemeClr w14:val="tx1"/>
            </w14:solidFill>
          </w14:textFill>
        </w:rPr>
      </w:pPr>
      <w:r>
        <w:rPr>
          <w:rFonts w:ascii="仿宋" w:hAnsi="仿宋" w:cs="仿宋"/>
          <w:color w:val="000000" w:themeColor="text1"/>
          <w:szCs w:val="24"/>
          <w14:textFill>
            <w14:solidFill>
              <w14:schemeClr w14:val="tx1"/>
            </w14:solidFill>
          </w14:textFill>
        </w:rPr>
        <w:br w:type="page"/>
      </w:r>
    </w:p>
    <w:p>
      <w:pPr>
        <w:ind w:firstLine="480"/>
        <w:rPr>
          <w:rFonts w:ascii="仿宋" w:hAnsi="仿宋" w:cs="仿宋"/>
          <w:color w:val="000000" w:themeColor="text1"/>
          <w:szCs w:val="24"/>
          <w14:textFill>
            <w14:solidFill>
              <w14:schemeClr w14:val="tx1"/>
            </w14:solidFill>
          </w14:textFill>
        </w:rPr>
      </w:pPr>
      <w:r>
        <w:rPr>
          <w:rFonts w:hint="eastAsia" w:ascii="仿宋" w:hAnsi="仿宋" w:cs="仿宋"/>
          <w:color w:val="000000" w:themeColor="text1"/>
          <w:szCs w:val="24"/>
          <w14:textFill>
            <w14:solidFill>
              <w14:schemeClr w14:val="tx1"/>
            </w14:solidFill>
          </w14:textFill>
        </w:rPr>
        <w:t>（二）教师组竞赛流程</w:t>
      </w:r>
    </w:p>
    <w:p>
      <w:pPr>
        <w:ind w:firstLine="480"/>
        <w:rPr>
          <w:rFonts w:ascii="仿宋" w:hAnsi="仿宋" w:cs="仿宋"/>
          <w:szCs w:val="24"/>
        </w:rPr>
      </w:pPr>
      <w:r>
        <w:rPr>
          <w:rFonts w:hint="eastAsia" w:ascii="仿宋" w:hAnsi="仿宋" w:cs="仿宋"/>
          <w:szCs w:val="24"/>
        </w:rPr>
        <w:t>1.教师组竞赛流程安排如下表所示：</w:t>
      </w:r>
    </w:p>
    <w:p>
      <w:pPr>
        <w:ind w:firstLine="480"/>
        <w:jc w:val="center"/>
        <w:rPr>
          <w:rFonts w:ascii="仿宋" w:hAnsi="仿宋" w:cs="仿宋"/>
          <w:sz w:val="22"/>
        </w:rPr>
      </w:pPr>
      <w:r>
        <w:rPr>
          <w:rFonts w:hint="eastAsia" w:ascii="仿宋" w:hAnsi="仿宋" w:cs="仿宋"/>
          <w:szCs w:val="24"/>
        </w:rPr>
        <w:t>虚拟现实（VR）制作与应用赛项教师组竞赛流程安排表</w:t>
      </w:r>
    </w:p>
    <w:tbl>
      <w:tblPr>
        <w:tblStyle w:val="8"/>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3119"/>
        <w:gridCol w:w="1134"/>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auto" w:fill="FFFFFF"/>
          </w:tcPr>
          <w:p>
            <w:pPr>
              <w:ind w:firstLine="0" w:firstLineChars="0"/>
              <w:jc w:val="center"/>
              <w:rPr>
                <w:rFonts w:ascii="仿宋" w:hAnsi="仿宋" w:cs="仿宋"/>
                <w:kern w:val="0"/>
                <w:sz w:val="21"/>
                <w:szCs w:val="21"/>
              </w:rPr>
            </w:pPr>
            <w:r>
              <w:rPr>
                <w:rFonts w:hint="eastAsia" w:ascii="仿宋" w:hAnsi="仿宋" w:cs="仿宋"/>
                <w:kern w:val="0"/>
                <w:sz w:val="21"/>
                <w:szCs w:val="21"/>
              </w:rPr>
              <w:t>竞赛阶段</w:t>
            </w:r>
          </w:p>
        </w:tc>
        <w:tc>
          <w:tcPr>
            <w:tcW w:w="1701" w:type="dxa"/>
            <w:tcBorders>
              <w:top w:val="single" w:color="auto" w:sz="4" w:space="0"/>
              <w:left w:val="single" w:color="auto" w:sz="4" w:space="0"/>
              <w:bottom w:val="single" w:color="auto" w:sz="4" w:space="0"/>
              <w:right w:val="single" w:color="auto" w:sz="4" w:space="0"/>
            </w:tcBorders>
            <w:shd w:val="clear" w:color="auto" w:fill="FFFFFF"/>
          </w:tcPr>
          <w:p>
            <w:pPr>
              <w:ind w:firstLine="0" w:firstLineChars="0"/>
              <w:jc w:val="center"/>
              <w:rPr>
                <w:rFonts w:ascii="仿宋" w:hAnsi="仿宋" w:cs="仿宋"/>
                <w:kern w:val="0"/>
                <w:sz w:val="21"/>
                <w:szCs w:val="21"/>
              </w:rPr>
            </w:pPr>
            <w:r>
              <w:rPr>
                <w:rFonts w:hint="eastAsia" w:ascii="仿宋" w:hAnsi="仿宋" w:cs="仿宋"/>
                <w:kern w:val="0"/>
                <w:sz w:val="21"/>
                <w:szCs w:val="21"/>
              </w:rPr>
              <w:t>时间安排</w:t>
            </w:r>
          </w:p>
        </w:tc>
        <w:tc>
          <w:tcPr>
            <w:tcW w:w="3119" w:type="dxa"/>
            <w:tcBorders>
              <w:top w:val="single" w:color="auto" w:sz="4" w:space="0"/>
              <w:left w:val="single" w:color="auto" w:sz="4" w:space="0"/>
              <w:bottom w:val="single" w:color="auto" w:sz="4" w:space="0"/>
              <w:right w:val="single" w:color="auto" w:sz="4" w:space="0"/>
            </w:tcBorders>
            <w:shd w:val="clear" w:color="auto" w:fill="FFFFFF"/>
          </w:tcPr>
          <w:p>
            <w:pPr>
              <w:ind w:firstLine="0" w:firstLineChars="0"/>
              <w:jc w:val="center"/>
              <w:rPr>
                <w:rFonts w:ascii="仿宋" w:hAnsi="仿宋" w:cs="仿宋"/>
                <w:kern w:val="0"/>
                <w:sz w:val="21"/>
                <w:szCs w:val="21"/>
              </w:rPr>
            </w:pPr>
            <w:r>
              <w:rPr>
                <w:rFonts w:hint="eastAsia" w:ascii="仿宋" w:hAnsi="仿宋" w:cs="仿宋"/>
                <w:kern w:val="0"/>
                <w:sz w:val="21"/>
                <w:szCs w:val="21"/>
              </w:rPr>
              <w:t>工作内容</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ind w:firstLine="0" w:firstLineChars="0"/>
              <w:jc w:val="center"/>
              <w:rPr>
                <w:rFonts w:ascii="仿宋" w:hAnsi="仿宋" w:cs="仿宋"/>
                <w:kern w:val="0"/>
                <w:sz w:val="21"/>
                <w:szCs w:val="21"/>
              </w:rPr>
            </w:pPr>
            <w:r>
              <w:rPr>
                <w:rFonts w:hint="eastAsia" w:ascii="仿宋" w:hAnsi="仿宋" w:cs="仿宋"/>
                <w:kern w:val="0"/>
                <w:sz w:val="21"/>
                <w:szCs w:val="21"/>
              </w:rPr>
              <w:t>责任方</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ind w:firstLine="0" w:firstLineChars="0"/>
              <w:jc w:val="center"/>
              <w:rPr>
                <w:rFonts w:ascii="仿宋" w:hAnsi="仿宋" w:cs="仿宋"/>
                <w:kern w:val="0"/>
                <w:sz w:val="21"/>
                <w:szCs w:val="21"/>
              </w:rPr>
            </w:pPr>
            <w:r>
              <w:rPr>
                <w:rFonts w:hint="eastAsia" w:ascii="仿宋" w:hAnsi="仿宋" w:cs="仿宋"/>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赛前,比赛前一天</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12:00之前</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bCs/>
                <w:color w:val="000000"/>
                <w:sz w:val="21"/>
                <w:szCs w:val="21"/>
              </w:rPr>
              <w:t>裁判、仲裁、监督报到登记</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hint="eastAsia" w:ascii="仿宋" w:hAnsi="仿宋" w:eastAsia="仿宋"/>
                <w:bCs/>
                <w:color w:val="000000"/>
                <w:sz w:val="21"/>
                <w:szCs w:val="21"/>
                <w:lang w:eastAsia="zh-CN"/>
              </w:rPr>
            </w:pPr>
            <w:r>
              <w:rPr>
                <w:rFonts w:hint="eastAsia" w:ascii="仿宋" w:hAnsi="仿宋"/>
                <w:bCs/>
                <w:color w:val="000000"/>
                <w:sz w:val="21"/>
                <w:szCs w:val="21"/>
                <w:lang w:eastAsia="zh-CN"/>
              </w:rPr>
              <w:t>承办校</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12:00之前</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各参赛队报到</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hint="eastAsia" w:ascii="仿宋" w:hAnsi="仿宋" w:eastAsia="仿宋"/>
                <w:sz w:val="21"/>
                <w:szCs w:val="21"/>
                <w:lang w:eastAsia="zh-CN"/>
              </w:rPr>
            </w:pPr>
            <w:r>
              <w:rPr>
                <w:rFonts w:hint="eastAsia" w:ascii="仿宋" w:hAnsi="仿宋"/>
                <w:sz w:val="21"/>
                <w:szCs w:val="21"/>
                <w:lang w:eastAsia="zh-CN"/>
              </w:rPr>
              <w:t>承办校</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10:00-11:00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工作人员培训会</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专家组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12:00-17:00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竞赛设备运行烤机</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bCs/>
                <w:color w:val="000000"/>
                <w:sz w:val="21"/>
                <w:szCs w:val="21"/>
              </w:rPr>
              <w:t>赛务组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14:00-14:30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裁判工作会议</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14:30-15:00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领队会</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专家组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15:00-15:00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理论知识竞赛</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lang w:eastAsia="zh-CN"/>
              </w:rPr>
              <w:t>裁判</w:t>
            </w:r>
            <w:r>
              <w:rPr>
                <w:rFonts w:hint="eastAsia" w:ascii="仿宋" w:hAnsi="仿宋"/>
                <w:sz w:val="21"/>
                <w:szCs w:val="21"/>
              </w:rPr>
              <w:t>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16:00-16:30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参赛队熟悉比赛场地</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lang w:eastAsia="zh-CN"/>
              </w:rPr>
              <w:t>裁判</w:t>
            </w:r>
            <w:r>
              <w:rPr>
                <w:rFonts w:hint="eastAsia" w:ascii="仿宋" w:hAnsi="仿宋"/>
                <w:sz w:val="21"/>
                <w:szCs w:val="21"/>
              </w:rPr>
              <w:t>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赛中，教师组比赛当天</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07:30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b w:val="0"/>
                <w:bCs/>
                <w:sz w:val="21"/>
                <w:szCs w:val="21"/>
              </w:rPr>
            </w:pPr>
            <w:r>
              <w:rPr>
                <w:rFonts w:hint="eastAsia" w:ascii="仿宋" w:hAnsi="仿宋"/>
                <w:b w:val="0"/>
                <w:bCs/>
                <w:sz w:val="21"/>
                <w:szCs w:val="21"/>
              </w:rPr>
              <w:t>教师组参赛队集合前往比赛现场</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hint="eastAsia" w:ascii="仿宋" w:hAnsi="仿宋" w:eastAsia="仿宋"/>
                <w:b w:val="0"/>
                <w:bCs/>
                <w:sz w:val="21"/>
                <w:szCs w:val="21"/>
                <w:lang w:eastAsia="zh-CN"/>
              </w:rPr>
            </w:pPr>
            <w:r>
              <w:rPr>
                <w:rFonts w:hint="eastAsia" w:ascii="仿宋" w:hAnsi="仿宋"/>
                <w:b w:val="0"/>
                <w:bCs/>
                <w:sz w:val="21"/>
                <w:szCs w:val="21"/>
                <w:lang w:eastAsia="zh-CN"/>
              </w:rPr>
              <w:t>承办校</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07:45-08:15</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检录、一次加密: 参赛选手持参赛证、身份证和学生证接受工作人员检录并进行一次加密确定参赛编号</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08:15-08:40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二次加密：参赛选手凭一次加密后的参赛编号进行二次抽签加密确定工位号</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08:40-08:50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竞赛入场检录：参赛选手凭工位号接受入场检录确认没有携带竞赛禁止的工具和材料</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08:50-09:00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参赛选手根据工位号由工作人员引导进入竞赛工位、裁判宣读竞赛规则及赛场规则，发布竞赛任务并作必要说明</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09:00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竞赛开始</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w:t>
            </w:r>
            <w:r>
              <w:rPr>
                <w:rFonts w:ascii="仿宋" w:hAnsi="仿宋"/>
                <w:sz w:val="21"/>
                <w:szCs w:val="21"/>
              </w:rPr>
              <w:t>4</w:t>
            </w:r>
            <w:r>
              <w:rPr>
                <w:rFonts w:hint="eastAsia" w:ascii="仿宋" w:hAnsi="仿宋"/>
                <w:sz w:val="21"/>
                <w:szCs w:val="21"/>
              </w:rPr>
              <w:t>:00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竞赛结束, 选手保存竞赛成果</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赛后,教师组比赛当天</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w:t>
            </w:r>
            <w:r>
              <w:rPr>
                <w:rFonts w:ascii="仿宋" w:hAnsi="仿宋"/>
                <w:sz w:val="21"/>
                <w:szCs w:val="21"/>
              </w:rPr>
              <w:t>4</w:t>
            </w:r>
            <w:r>
              <w:rPr>
                <w:rFonts w:hint="eastAsia" w:ascii="仿宋" w:hAnsi="仿宋"/>
                <w:sz w:val="21"/>
                <w:szCs w:val="21"/>
              </w:rPr>
              <w:t>:00-1</w:t>
            </w:r>
            <w:r>
              <w:rPr>
                <w:rFonts w:ascii="仿宋" w:hAnsi="仿宋"/>
                <w:sz w:val="21"/>
                <w:szCs w:val="21"/>
              </w:rPr>
              <w:t>6</w:t>
            </w:r>
            <w:r>
              <w:rPr>
                <w:rFonts w:hint="eastAsia" w:ascii="仿宋" w:hAnsi="仿宋"/>
                <w:sz w:val="21"/>
                <w:szCs w:val="21"/>
              </w:rPr>
              <w:t>:00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赛项申诉与仲裁</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1</w:t>
            </w:r>
            <w:r>
              <w:rPr>
                <w:rFonts w:ascii="仿宋" w:hAnsi="仿宋"/>
                <w:sz w:val="21"/>
                <w:szCs w:val="21"/>
              </w:rPr>
              <w:t>6</w:t>
            </w:r>
            <w:r>
              <w:rPr>
                <w:rFonts w:hint="eastAsia" w:ascii="仿宋" w:hAnsi="仿宋"/>
                <w:sz w:val="21"/>
                <w:szCs w:val="21"/>
              </w:rPr>
              <w:t>:00-评分结束</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评分：裁判组对竞赛的各参赛队进行成绩评定与复核、解密、上报</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裁判组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tcBorders>
              <w:left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2</w:t>
            </w:r>
            <w:r>
              <w:rPr>
                <w:rFonts w:ascii="仿宋" w:hAnsi="仿宋"/>
                <w:sz w:val="21"/>
                <w:szCs w:val="21"/>
              </w:rPr>
              <w:t>0</w:t>
            </w:r>
            <w:r>
              <w:rPr>
                <w:rFonts w:hint="eastAsia" w:ascii="仿宋" w:hAnsi="仿宋"/>
                <w:sz w:val="21"/>
                <w:szCs w:val="21"/>
              </w:rPr>
              <w:t>:00</w:t>
            </w:r>
          </w:p>
        </w:tc>
        <w:tc>
          <w:tcPr>
            <w:tcW w:w="311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240" w:lineRule="auto"/>
              <w:ind w:firstLine="0" w:firstLineChars="0"/>
              <w:rPr>
                <w:rFonts w:ascii="仿宋" w:hAnsi="仿宋"/>
                <w:sz w:val="21"/>
                <w:szCs w:val="21"/>
              </w:rPr>
            </w:pPr>
            <w:r>
              <w:rPr>
                <w:rFonts w:hint="eastAsia" w:ascii="仿宋" w:hAnsi="仿宋"/>
                <w:sz w:val="21"/>
                <w:szCs w:val="21"/>
              </w:rPr>
              <w:t>技术点评，成绩公布</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hint="eastAsia" w:ascii="仿宋" w:hAnsi="仿宋"/>
                <w:sz w:val="21"/>
                <w:szCs w:val="21"/>
              </w:rPr>
            </w:pPr>
            <w:r>
              <w:rPr>
                <w:rFonts w:hint="eastAsia" w:ascii="仿宋" w:hAnsi="仿宋"/>
                <w:sz w:val="21"/>
                <w:szCs w:val="21"/>
              </w:rPr>
              <w:t>专家组</w:t>
            </w:r>
          </w:p>
          <w:p>
            <w:pPr>
              <w:autoSpaceDE w:val="0"/>
              <w:autoSpaceDN w:val="0"/>
              <w:adjustRightInd w:val="0"/>
              <w:spacing w:line="240" w:lineRule="auto"/>
              <w:ind w:firstLine="0" w:firstLineChars="0"/>
              <w:rPr>
                <w:rFonts w:hint="eastAsia" w:ascii="仿宋" w:hAnsi="仿宋" w:eastAsia="仿宋"/>
                <w:sz w:val="21"/>
                <w:szCs w:val="21"/>
                <w:lang w:eastAsia="zh-CN"/>
              </w:rPr>
            </w:pPr>
            <w:r>
              <w:rPr>
                <w:rFonts w:hint="eastAsia" w:ascii="仿宋" w:hAnsi="仿宋"/>
                <w:sz w:val="21"/>
                <w:szCs w:val="21"/>
                <w:lang w:eastAsia="zh-CN"/>
              </w:rPr>
              <w:t>裁判组</w:t>
            </w:r>
          </w:p>
        </w:tc>
        <w:tc>
          <w:tcPr>
            <w:tcW w:w="800"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line="240" w:lineRule="auto"/>
              <w:ind w:firstLine="0" w:firstLineChars="0"/>
              <w:rPr>
                <w:rFonts w:ascii="仿宋" w:hAnsi="仿宋"/>
                <w:sz w:val="21"/>
                <w:szCs w:val="21"/>
              </w:rPr>
            </w:pPr>
          </w:p>
        </w:tc>
      </w:tr>
    </w:tbl>
    <w:p>
      <w:pPr>
        <w:ind w:firstLine="480"/>
        <w:rPr>
          <w:rFonts w:ascii="仿宋" w:hAnsi="仿宋" w:cs="仿宋"/>
          <w:szCs w:val="24"/>
        </w:rPr>
      </w:pPr>
    </w:p>
    <w:p>
      <w:pPr>
        <w:widowControl/>
        <w:spacing w:line="240" w:lineRule="auto"/>
        <w:ind w:firstLine="0" w:firstLineChars="0"/>
        <w:jc w:val="left"/>
        <w:rPr>
          <w:rFonts w:ascii="仿宋" w:hAnsi="仿宋" w:cs="仿宋"/>
          <w:szCs w:val="24"/>
        </w:rPr>
      </w:pPr>
      <w:r>
        <w:rPr>
          <w:rFonts w:ascii="仿宋" w:hAnsi="仿宋" w:cs="仿宋"/>
          <w:szCs w:val="24"/>
        </w:rPr>
        <w:br w:type="page"/>
      </w:r>
    </w:p>
    <w:p>
      <w:pPr>
        <w:ind w:firstLine="480"/>
        <w:rPr>
          <w:rFonts w:ascii="仿宋" w:hAnsi="仿宋" w:cs="仿宋"/>
          <w:szCs w:val="24"/>
        </w:rPr>
      </w:pPr>
      <w:r>
        <w:rPr>
          <w:rFonts w:hint="eastAsia" w:ascii="仿宋" w:hAnsi="仿宋" w:cs="仿宋"/>
          <w:szCs w:val="24"/>
        </w:rPr>
        <w:t>2.教师竞赛流程图如下图所示：</w:t>
      </w:r>
    </w:p>
    <w:p>
      <w:pPr>
        <w:ind w:firstLine="0" w:firstLineChars="0"/>
        <w:rPr>
          <w:rFonts w:ascii="仿宋" w:hAnsi="仿宋" w:cs="仿宋"/>
          <w:szCs w:val="24"/>
        </w:rPr>
      </w:pPr>
      <w:r>
        <w:rPr>
          <w:rFonts w:ascii="仿宋" w:hAnsi="仿宋" w:cs="仿宋"/>
          <w:szCs w:val="24"/>
        </w:rPr>
        <w:drawing>
          <wp:inline distT="0" distB="0" distL="0" distR="0">
            <wp:extent cx="5274310" cy="65068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6506845"/>
                    </a:xfrm>
                    <a:prstGeom prst="rect">
                      <a:avLst/>
                    </a:prstGeom>
                  </pic:spPr>
                </pic:pic>
              </a:graphicData>
            </a:graphic>
          </wp:inline>
        </w:drawing>
      </w:r>
    </w:p>
    <w:p>
      <w:pPr>
        <w:ind w:firstLine="0" w:firstLineChars="0"/>
        <w:jc w:val="center"/>
        <w:rPr>
          <w:rFonts w:ascii="仿宋" w:hAnsi="仿宋" w:cs="仿宋"/>
          <w:sz w:val="21"/>
          <w:szCs w:val="21"/>
        </w:rPr>
      </w:pPr>
      <w:r>
        <w:rPr>
          <w:rFonts w:hint="eastAsia" w:ascii="仿宋" w:hAnsi="仿宋" w:cs="仿宋"/>
          <w:sz w:val="21"/>
          <w:szCs w:val="21"/>
        </w:rPr>
        <w:t>教师组虚拟现实（VR）制作与应用赛项竞赛流程图</w:t>
      </w:r>
    </w:p>
    <w:p>
      <w:pPr>
        <w:ind w:firstLine="0" w:firstLineChars="0"/>
        <w:jc w:val="center"/>
        <w:rPr>
          <w:rFonts w:ascii="仿宋" w:hAnsi="仿宋" w:cs="仿宋"/>
          <w:sz w:val="21"/>
          <w:szCs w:val="21"/>
        </w:rPr>
      </w:pPr>
    </w:p>
    <w:p>
      <w:pPr>
        <w:ind w:firstLine="0" w:firstLineChars="0"/>
        <w:jc w:val="center"/>
        <w:rPr>
          <w:rFonts w:ascii="仿宋" w:hAnsi="仿宋" w:cs="仿宋"/>
          <w:sz w:val="21"/>
          <w:szCs w:val="21"/>
        </w:rPr>
      </w:pPr>
    </w:p>
    <w:p>
      <w:pPr>
        <w:ind w:firstLine="0" w:firstLineChars="0"/>
        <w:jc w:val="center"/>
        <w:rPr>
          <w:rFonts w:ascii="仿宋" w:hAnsi="仿宋" w:cs="仿宋"/>
          <w:sz w:val="21"/>
          <w:szCs w:val="21"/>
        </w:rPr>
      </w:pPr>
    </w:p>
    <w:p>
      <w:pPr>
        <w:ind w:firstLine="0" w:firstLineChars="0"/>
        <w:jc w:val="center"/>
        <w:rPr>
          <w:rFonts w:ascii="仿宋" w:hAnsi="仿宋" w:cs="仿宋"/>
          <w:sz w:val="21"/>
          <w:szCs w:val="21"/>
        </w:rPr>
      </w:pPr>
    </w:p>
    <w:p>
      <w:pPr>
        <w:ind w:firstLine="0" w:firstLineChars="0"/>
        <w:jc w:val="center"/>
        <w:rPr>
          <w:rFonts w:ascii="仿宋" w:hAnsi="仿宋" w:cs="仿宋"/>
          <w:sz w:val="21"/>
          <w:szCs w:val="21"/>
        </w:rPr>
      </w:pPr>
    </w:p>
    <w:p>
      <w:pPr>
        <w:numPr>
          <w:ilvl w:val="0"/>
          <w:numId w:val="1"/>
        </w:numPr>
        <w:ind w:firstLine="482"/>
        <w:rPr>
          <w:rFonts w:ascii="仿宋" w:hAnsi="仿宋" w:cs="仿宋"/>
          <w:b/>
          <w:szCs w:val="24"/>
        </w:rPr>
      </w:pPr>
      <w:r>
        <w:rPr>
          <w:rFonts w:hint="eastAsia" w:ascii="仿宋" w:hAnsi="仿宋" w:cs="仿宋"/>
          <w:b/>
          <w:szCs w:val="24"/>
        </w:rPr>
        <w:t>竞赛赛卷</w:t>
      </w:r>
    </w:p>
    <w:p>
      <w:pPr>
        <w:numPr>
          <w:ilvl w:val="0"/>
          <w:numId w:val="2"/>
        </w:numPr>
        <w:ind w:firstLine="480"/>
        <w:rPr>
          <w:rFonts w:ascii="仿宋" w:hAnsi="仿宋" w:cs="仿宋"/>
          <w:bCs/>
          <w:szCs w:val="24"/>
        </w:rPr>
      </w:pPr>
      <w:r>
        <w:rPr>
          <w:rFonts w:hint="eastAsia" w:ascii="仿宋" w:hAnsi="仿宋" w:cs="仿宋"/>
          <w:bCs/>
          <w:szCs w:val="24"/>
        </w:rPr>
        <w:t>学生组赛卷</w:t>
      </w:r>
    </w:p>
    <w:p>
      <w:pPr>
        <w:ind w:firstLine="0" w:firstLineChars="0"/>
        <w:rPr>
          <w:rFonts w:ascii="仿宋" w:hAnsi="仿宋" w:cs="仿宋"/>
          <w:bCs/>
          <w:szCs w:val="24"/>
        </w:rPr>
      </w:pPr>
      <w:r>
        <w:rPr>
          <w:rFonts w:hint="eastAsia" w:ascii="仿宋" w:hAnsi="仿宋" w:cs="仿宋"/>
          <w:bCs/>
          <w:szCs w:val="24"/>
        </w:rPr>
        <w:t xml:space="preserve">     根据学生组竞赛内容，理论部分使用上机考试，由专家组给出题库。题库涵盖计算机基础知识、数字媒体基本知识、数字图像处理、虚拟现实开发技术、3D建模、3D动画等理论知识和虚拟现实应用工作过程知识等，理论题赛卷组卷时选择难度低中高比例</w:t>
      </w:r>
      <w:r>
        <w:rPr>
          <w:rFonts w:ascii="仿宋" w:hAnsi="仿宋" w:cs="仿宋"/>
          <w:bCs/>
          <w:szCs w:val="24"/>
        </w:rPr>
        <w:t>3</w:t>
      </w:r>
      <w:r>
        <w:rPr>
          <w:rFonts w:hint="eastAsia" w:ascii="仿宋" w:hAnsi="仿宋" w:cs="仿宋"/>
          <w:bCs/>
          <w:szCs w:val="24"/>
        </w:rPr>
        <w:t>：</w:t>
      </w:r>
      <w:r>
        <w:rPr>
          <w:rFonts w:ascii="仿宋" w:hAnsi="仿宋" w:cs="仿宋"/>
          <w:bCs/>
          <w:szCs w:val="24"/>
        </w:rPr>
        <w:t>5</w:t>
      </w:r>
      <w:r>
        <w:rPr>
          <w:rFonts w:hint="eastAsia" w:ascii="仿宋" w:hAnsi="仿宋" w:cs="仿宋"/>
          <w:bCs/>
          <w:szCs w:val="24"/>
        </w:rPr>
        <w:t>：2。技能比赛由专家组命题三套学生竞赛赛卷，比赛时由监督员抽取其中一套赛卷进行比赛。为贯彻公开、公平、公正原则，本赛卷的样卷见附件一、学生组赛卷样卷。</w:t>
      </w:r>
    </w:p>
    <w:p>
      <w:pPr>
        <w:numPr>
          <w:ilvl w:val="0"/>
          <w:numId w:val="2"/>
        </w:numPr>
        <w:ind w:firstLine="480"/>
        <w:rPr>
          <w:rFonts w:ascii="仿宋" w:hAnsi="仿宋" w:cs="仿宋"/>
          <w:bCs/>
          <w:szCs w:val="24"/>
        </w:rPr>
      </w:pPr>
      <w:r>
        <w:rPr>
          <w:rFonts w:hint="eastAsia" w:ascii="仿宋" w:hAnsi="仿宋" w:cs="仿宋"/>
          <w:bCs/>
          <w:szCs w:val="24"/>
        </w:rPr>
        <w:t>教师组赛卷</w:t>
      </w:r>
    </w:p>
    <w:p>
      <w:pPr>
        <w:ind w:firstLine="0" w:firstLineChars="0"/>
        <w:rPr>
          <w:rFonts w:ascii="仿宋" w:hAnsi="仿宋" w:cs="仿宋"/>
          <w:bCs/>
          <w:szCs w:val="24"/>
        </w:rPr>
      </w:pPr>
      <w:r>
        <w:rPr>
          <w:rFonts w:hint="eastAsia" w:ascii="仿宋" w:hAnsi="仿宋" w:cs="仿宋"/>
          <w:bCs/>
          <w:szCs w:val="24"/>
        </w:rPr>
        <w:t xml:space="preserve">    根据教师组竞赛内容，理论部分使用上机考试，由专家组给出题库。题库涵盖计算机基础知识、数字媒体基本知识、数字图像处理、虚拟现实开发技术、3D建模、3D动画等理论知识和虚拟现实应用工作过程知识等，理论题赛卷组卷时选择难度低中高比例</w:t>
      </w:r>
      <w:r>
        <w:rPr>
          <w:rFonts w:ascii="仿宋" w:hAnsi="仿宋" w:cs="仿宋"/>
          <w:bCs/>
          <w:szCs w:val="24"/>
        </w:rPr>
        <w:t>2</w:t>
      </w:r>
      <w:r>
        <w:rPr>
          <w:rFonts w:hint="eastAsia" w:ascii="仿宋" w:hAnsi="仿宋" w:cs="仿宋"/>
          <w:bCs/>
          <w:szCs w:val="24"/>
        </w:rPr>
        <w:t>：</w:t>
      </w:r>
      <w:r>
        <w:rPr>
          <w:rFonts w:ascii="仿宋" w:hAnsi="仿宋" w:cs="仿宋"/>
          <w:bCs/>
          <w:szCs w:val="24"/>
        </w:rPr>
        <w:t>3</w:t>
      </w:r>
      <w:r>
        <w:rPr>
          <w:rFonts w:hint="eastAsia" w:ascii="仿宋" w:hAnsi="仿宋" w:cs="仿宋"/>
          <w:bCs/>
          <w:szCs w:val="24"/>
        </w:rPr>
        <w:t>：</w:t>
      </w:r>
      <w:r>
        <w:rPr>
          <w:rFonts w:ascii="仿宋" w:hAnsi="仿宋" w:cs="仿宋"/>
          <w:bCs/>
          <w:szCs w:val="24"/>
        </w:rPr>
        <w:t>5</w:t>
      </w:r>
      <w:r>
        <w:rPr>
          <w:rFonts w:hint="eastAsia" w:ascii="仿宋" w:hAnsi="仿宋" w:cs="仿宋"/>
          <w:bCs/>
          <w:szCs w:val="24"/>
        </w:rPr>
        <w:t>。技能比赛由专家组命题三套教师竞赛赛卷，比赛时由监督员抽取其中一套赛卷进行比赛。为贯彻公开、公平、公正原则，本赛卷的样卷见附件二、教师组赛卷样卷。</w:t>
      </w:r>
    </w:p>
    <w:p>
      <w:pPr>
        <w:ind w:firstLine="0" w:firstLineChars="0"/>
        <w:rPr>
          <w:rFonts w:ascii="仿宋" w:hAnsi="仿宋" w:cs="仿宋"/>
          <w:bCs/>
          <w:szCs w:val="24"/>
        </w:rPr>
      </w:pPr>
    </w:p>
    <w:p>
      <w:pPr>
        <w:numPr>
          <w:ilvl w:val="0"/>
          <w:numId w:val="1"/>
        </w:numPr>
        <w:ind w:firstLine="482"/>
        <w:rPr>
          <w:rFonts w:ascii="仿宋" w:hAnsi="仿宋" w:cs="仿宋"/>
          <w:b/>
          <w:szCs w:val="24"/>
        </w:rPr>
      </w:pPr>
      <w:r>
        <w:rPr>
          <w:rFonts w:hint="eastAsia" w:ascii="仿宋" w:hAnsi="仿宋" w:cs="仿宋"/>
          <w:b/>
          <w:szCs w:val="24"/>
        </w:rPr>
        <w:t>竞赛规则</w:t>
      </w:r>
    </w:p>
    <w:p>
      <w:pPr>
        <w:ind w:left="480" w:leftChars="200" w:firstLine="0" w:firstLineChars="0"/>
        <w:rPr>
          <w:rFonts w:ascii="仿宋" w:hAnsi="仿宋" w:cs="仿宋"/>
          <w:bCs/>
          <w:szCs w:val="24"/>
        </w:rPr>
      </w:pPr>
      <w:r>
        <w:rPr>
          <w:rFonts w:hint="eastAsia" w:ascii="仿宋" w:hAnsi="仿宋" w:cs="仿宋"/>
          <w:bCs/>
          <w:szCs w:val="24"/>
        </w:rPr>
        <w:t>（一）选手报名</w:t>
      </w:r>
    </w:p>
    <w:p>
      <w:pPr>
        <w:ind w:firstLine="480"/>
        <w:rPr>
          <w:rFonts w:ascii="仿宋" w:hAnsi="仿宋" w:cs="仿宋"/>
          <w:bCs/>
          <w:szCs w:val="24"/>
        </w:rPr>
      </w:pPr>
      <w:r>
        <w:rPr>
          <w:rFonts w:ascii="仿宋" w:hAnsi="仿宋" w:cs="仿宋"/>
          <w:bCs/>
          <w:szCs w:val="24"/>
        </w:rPr>
        <w:t>1</w:t>
      </w:r>
      <w:r>
        <w:rPr>
          <w:rFonts w:hint="eastAsia" w:ascii="仿宋" w:hAnsi="仿宋" w:cs="仿宋"/>
          <w:bCs/>
          <w:szCs w:val="24"/>
        </w:rPr>
        <w:t>.学生</w:t>
      </w:r>
      <w:r>
        <w:rPr>
          <w:rFonts w:ascii="仿宋" w:hAnsi="仿宋" w:cs="仿宋"/>
          <w:bCs/>
          <w:szCs w:val="24"/>
        </w:rPr>
        <w:t>组参赛对象为中等职业学校（含技工学校）在校生及五年制高职一至三年级学生；教师组参赛对象为中等职业学校在编教师或已连续聘用的在聘教师（即2020年9月以前在聘教师）。获得过省赛、国赛学生组一等奖的学生选手不得参加同一</w:t>
      </w:r>
      <w:r>
        <w:rPr>
          <w:rFonts w:hint="eastAsia" w:ascii="仿宋" w:hAnsi="仿宋" w:cs="仿宋"/>
          <w:bCs/>
          <w:szCs w:val="24"/>
        </w:rPr>
        <w:t>赛</w:t>
      </w:r>
      <w:r>
        <w:rPr>
          <w:rFonts w:ascii="仿宋" w:hAnsi="仿宋" w:cs="仿宋"/>
          <w:bCs/>
          <w:szCs w:val="24"/>
        </w:rPr>
        <w:t>项2023年度竞赛。获2021年、2022年教师组一等奖的教师不得参加2023年同一</w:t>
      </w:r>
      <w:r>
        <w:rPr>
          <w:rFonts w:hint="eastAsia" w:ascii="仿宋" w:hAnsi="仿宋" w:cs="仿宋"/>
          <w:bCs/>
          <w:szCs w:val="24"/>
        </w:rPr>
        <w:t>赛</w:t>
      </w:r>
      <w:r>
        <w:rPr>
          <w:rFonts w:ascii="仿宋" w:hAnsi="仿宋" w:cs="仿宋"/>
          <w:bCs/>
          <w:szCs w:val="24"/>
        </w:rPr>
        <w:t>项竞赛。</w:t>
      </w:r>
    </w:p>
    <w:p>
      <w:pPr>
        <w:ind w:firstLine="480"/>
        <w:rPr>
          <w:rFonts w:ascii="仿宋" w:hAnsi="仿宋" w:cs="仿宋"/>
          <w:bCs/>
          <w:szCs w:val="24"/>
        </w:rPr>
      </w:pPr>
      <w:r>
        <w:rPr>
          <w:rFonts w:hint="eastAsia" w:ascii="仿宋" w:hAnsi="仿宋" w:cs="仿宋"/>
          <w:bCs/>
          <w:szCs w:val="24"/>
        </w:rPr>
        <w:t>2.</w:t>
      </w:r>
      <w:r>
        <w:rPr>
          <w:rFonts w:ascii="仿宋" w:hAnsi="仿宋" w:cs="仿宋"/>
          <w:bCs/>
          <w:szCs w:val="24"/>
        </w:rPr>
        <w:t>团体赛不得跨校组队，同一学校相同项目报名参赛队</w:t>
      </w:r>
      <w:r>
        <w:rPr>
          <w:rFonts w:hint="eastAsia" w:ascii="仿宋" w:hAnsi="仿宋" w:cs="仿宋"/>
          <w:bCs/>
          <w:szCs w:val="24"/>
        </w:rPr>
        <w:t>原则上</w:t>
      </w:r>
      <w:r>
        <w:rPr>
          <w:rFonts w:ascii="仿宋" w:hAnsi="仿宋" w:cs="仿宋"/>
          <w:bCs/>
          <w:szCs w:val="24"/>
        </w:rPr>
        <w:t>不超过1支；个人赛同一学校相同项目报名人数原则上不超过2人</w:t>
      </w:r>
      <w:r>
        <w:rPr>
          <w:rFonts w:hint="eastAsia" w:ascii="仿宋" w:hAnsi="仿宋" w:cs="仿宋"/>
          <w:bCs/>
          <w:szCs w:val="24"/>
        </w:rPr>
        <w:t>。</w:t>
      </w:r>
    </w:p>
    <w:p>
      <w:pPr>
        <w:ind w:firstLine="480"/>
        <w:rPr>
          <w:rFonts w:ascii="仿宋" w:hAnsi="仿宋" w:cs="仿宋"/>
          <w:bCs/>
          <w:szCs w:val="24"/>
        </w:rPr>
      </w:pPr>
      <w:r>
        <w:rPr>
          <w:rFonts w:hint="eastAsia" w:ascii="仿宋" w:hAnsi="仿宋" w:cs="仿宋"/>
          <w:bCs/>
          <w:szCs w:val="24"/>
        </w:rPr>
        <w:t>3.各职业院校按照大赛组委会规定的报名要求，通过“江苏省职业院校技能大赛网络报名系统”报名参赛。</w:t>
      </w:r>
    </w:p>
    <w:p>
      <w:pPr>
        <w:ind w:firstLine="480"/>
        <w:rPr>
          <w:rFonts w:ascii="仿宋" w:hAnsi="仿宋" w:cs="仿宋"/>
          <w:bCs/>
          <w:szCs w:val="24"/>
        </w:rPr>
      </w:pPr>
      <w:r>
        <w:rPr>
          <w:rFonts w:ascii="仿宋" w:hAnsi="仿宋" w:cs="仿宋"/>
          <w:bCs/>
          <w:szCs w:val="24"/>
        </w:rPr>
        <w:t>4.参赛选手和指导教师报名，获得确认后不得随意更换。比赛前参赛选手和指导教师因故无法参赛，须由学校在相应赛项开赛前10个工作日出具书面说明，并按参赛选手资格补充人员并接受审核，经省大赛组委会办公室同意后予以更换。</w:t>
      </w:r>
    </w:p>
    <w:p>
      <w:pPr>
        <w:ind w:left="480" w:leftChars="200" w:firstLine="0" w:firstLineChars="0"/>
        <w:rPr>
          <w:rFonts w:ascii="仿宋" w:hAnsi="仿宋" w:cs="仿宋"/>
          <w:bCs/>
          <w:szCs w:val="24"/>
        </w:rPr>
      </w:pPr>
      <w:r>
        <w:rPr>
          <w:rFonts w:hint="eastAsia" w:ascii="仿宋" w:hAnsi="仿宋" w:cs="仿宋"/>
          <w:bCs/>
          <w:szCs w:val="24"/>
        </w:rPr>
        <w:t>5</w:t>
      </w:r>
      <w:r>
        <w:rPr>
          <w:rFonts w:ascii="仿宋" w:hAnsi="仿宋" w:cs="仿宋"/>
          <w:bCs/>
          <w:szCs w:val="24"/>
        </w:rPr>
        <w:t>.各设区教育行政部门负责本地参赛</w:t>
      </w:r>
      <w:r>
        <w:rPr>
          <w:rFonts w:hint="eastAsia" w:ascii="仿宋" w:hAnsi="仿宋" w:cs="仿宋"/>
          <w:bCs/>
          <w:szCs w:val="24"/>
        </w:rPr>
        <w:t>师</w:t>
      </w:r>
      <w:r>
        <w:rPr>
          <w:rFonts w:ascii="仿宋" w:hAnsi="仿宋" w:cs="仿宋"/>
          <w:bCs/>
          <w:szCs w:val="24"/>
        </w:rPr>
        <w:t>生的资格审查工作。</w:t>
      </w:r>
    </w:p>
    <w:p>
      <w:pPr>
        <w:ind w:left="480" w:leftChars="200" w:firstLine="0" w:firstLineChars="0"/>
        <w:rPr>
          <w:rFonts w:ascii="仿宋" w:hAnsi="仿宋" w:cs="仿宋"/>
          <w:bCs/>
          <w:szCs w:val="24"/>
        </w:rPr>
      </w:pPr>
      <w:r>
        <w:rPr>
          <w:rFonts w:hint="eastAsia" w:ascii="仿宋" w:hAnsi="仿宋" w:cs="仿宋"/>
          <w:bCs/>
          <w:szCs w:val="24"/>
        </w:rPr>
        <w:t>（二）熟悉场地</w:t>
      </w:r>
    </w:p>
    <w:p>
      <w:pPr>
        <w:ind w:firstLine="480"/>
        <w:rPr>
          <w:rFonts w:ascii="仿宋" w:hAnsi="仿宋" w:cs="仿宋"/>
          <w:bCs/>
          <w:szCs w:val="24"/>
        </w:rPr>
      </w:pPr>
      <w:r>
        <w:rPr>
          <w:rFonts w:ascii="仿宋" w:hAnsi="仿宋" w:cs="仿宋"/>
          <w:bCs/>
          <w:szCs w:val="24"/>
        </w:rPr>
        <w:t>比赛前一天下午安排参赛队熟悉比赛场地，召开领队会议，宣布竞赛纪律和有关事宜。</w:t>
      </w:r>
    </w:p>
    <w:p>
      <w:pPr>
        <w:ind w:firstLine="480"/>
        <w:rPr>
          <w:rFonts w:ascii="仿宋" w:hAnsi="仿宋" w:cs="仿宋"/>
          <w:bCs/>
          <w:szCs w:val="24"/>
        </w:rPr>
      </w:pPr>
      <w:r>
        <w:rPr>
          <w:rFonts w:hint="eastAsia" w:ascii="仿宋" w:hAnsi="仿宋" w:cs="仿宋"/>
          <w:bCs/>
          <w:szCs w:val="24"/>
        </w:rPr>
        <w:t>（三）赛场规范</w:t>
      </w:r>
    </w:p>
    <w:p>
      <w:pPr>
        <w:ind w:firstLine="480"/>
      </w:pPr>
      <w:r>
        <w:rPr>
          <w:rFonts w:hint="eastAsia"/>
        </w:rPr>
        <w:t>参赛选手应严格遵守赛场纪律，服从指挥，着装整洁，仪表端庄，讲文明礼貌。各地代表队之间应团结、友好、协作，避免各种矛盾发生。</w:t>
      </w:r>
    </w:p>
    <w:p>
      <w:pPr>
        <w:ind w:firstLine="480"/>
      </w:pPr>
      <w:r>
        <w:rPr>
          <w:rFonts w:hint="eastAsia"/>
        </w:rPr>
        <w:t>竞赛过程中，每个参赛队内部成员之间可以互相沟通，但不得和任何其它人员讨论问题，也不得向裁判、巡视和其他必须进入考场的工作人员询问与竞赛项目的操作流程和操作方法有关的问题，成员间的沟通谈话不得影响到其他竞赛队伍。如有竞赛题目文字不清、软硬件环境故障问题时，可向裁判员询问。选手在比赛中应注意及时保存结果文件。竞赛期间参赛选手不准出场（去洗手间会有工作人员陪同），竞赛结束后方可离场。</w:t>
      </w:r>
    </w:p>
    <w:p>
      <w:pPr>
        <w:ind w:firstLine="480"/>
      </w:pPr>
      <w:r>
        <w:rPr>
          <w:rFonts w:hint="eastAsia"/>
        </w:rPr>
        <w:t>竞赛过程中除裁判和其他必须进入考场的工作人员外，任何其它非参赛选手不得进入竞赛场地。</w:t>
      </w:r>
    </w:p>
    <w:p>
      <w:pPr>
        <w:ind w:firstLine="480"/>
      </w:pPr>
      <w:r>
        <w:rPr>
          <w:rFonts w:hint="eastAsia"/>
        </w:rPr>
        <w:t>竞赛结束后，参赛队要确认成功提交竞赛要求的文件，裁判员监督参赛队队长签字确认，参赛队在确认后不得再进行任何操作。</w:t>
      </w:r>
    </w:p>
    <w:p>
      <w:pPr>
        <w:ind w:firstLine="480"/>
        <w:rPr>
          <w:rFonts w:ascii="仿宋" w:cs="仿宋"/>
          <w:color w:val="000000"/>
        </w:rPr>
      </w:pPr>
      <w:r>
        <w:rPr>
          <w:rFonts w:hint="eastAsia" w:ascii="仿宋" w:cs="仿宋"/>
          <w:color w:val="000000"/>
        </w:rPr>
        <w:t>其它未尽事宜，将在竞赛指南或赛前说明会向各参赛队做详细说明。</w:t>
      </w:r>
    </w:p>
    <w:p>
      <w:pPr>
        <w:ind w:left="480" w:leftChars="200" w:firstLine="0" w:firstLineChars="0"/>
        <w:rPr>
          <w:rFonts w:ascii="仿宋" w:hAnsi="仿宋" w:cs="仿宋"/>
          <w:bCs/>
          <w:color w:val="FF0000"/>
          <w:szCs w:val="24"/>
        </w:rPr>
      </w:pPr>
    </w:p>
    <w:p>
      <w:pPr>
        <w:ind w:left="480" w:leftChars="200" w:firstLine="0" w:firstLineChars="0"/>
        <w:rPr>
          <w:rFonts w:ascii="仿宋" w:hAnsi="仿宋" w:cs="仿宋"/>
          <w:bCs/>
          <w:szCs w:val="24"/>
        </w:rPr>
      </w:pPr>
      <w:r>
        <w:rPr>
          <w:rFonts w:hint="eastAsia" w:ascii="仿宋" w:hAnsi="仿宋" w:cs="仿宋"/>
          <w:bCs/>
          <w:szCs w:val="24"/>
        </w:rPr>
        <w:t>（四）成绩评定与结果公布</w:t>
      </w:r>
    </w:p>
    <w:p>
      <w:pPr>
        <w:ind w:firstLine="480"/>
        <w:rPr>
          <w:bCs/>
        </w:rPr>
      </w:pPr>
      <w:r>
        <w:rPr>
          <w:rFonts w:hint="eastAsia"/>
        </w:rPr>
        <w:t>成绩评定和结果公布由</w:t>
      </w:r>
      <w:r>
        <w:rPr>
          <w:rFonts w:hint="eastAsia"/>
          <w:bCs/>
        </w:rPr>
        <w:t>裁判组、监督组和仲裁组组成的成绩管理机构负责。</w:t>
      </w:r>
    </w:p>
    <w:p>
      <w:pPr>
        <w:ind w:firstLine="480"/>
        <w:rPr>
          <w:bCs/>
        </w:rPr>
      </w:pPr>
      <w:r>
        <w:rPr>
          <w:rFonts w:hint="eastAsia"/>
          <w:bCs/>
        </w:rPr>
        <w:t>1.裁判组实行“裁判长负责制”，设裁判长1名，全面负责赛项的裁判分工、裁判评分审核、处理比赛中出现的争议问题等工作。</w:t>
      </w:r>
    </w:p>
    <w:p>
      <w:pPr>
        <w:ind w:firstLine="0" w:firstLineChars="0"/>
        <w:rPr>
          <w:bCs/>
        </w:rPr>
      </w:pPr>
      <w:r>
        <w:rPr>
          <w:rFonts w:hint="eastAsia"/>
          <w:bCs/>
        </w:rPr>
        <w:t xml:space="preserve">    2.裁判员根据比赛需要分为检录裁判、加密裁判、现场裁判和评分裁判。</w:t>
      </w:r>
    </w:p>
    <w:p>
      <w:pPr>
        <w:ind w:firstLine="480"/>
        <w:rPr>
          <w:bCs/>
        </w:rPr>
      </w:pPr>
      <w:r>
        <w:rPr>
          <w:rFonts w:hint="eastAsia"/>
          <w:bCs/>
        </w:rPr>
        <w:t>检录裁判：负责对参赛队伍（选手）进行点名登记、身份核对等工作；</w:t>
      </w:r>
    </w:p>
    <w:p>
      <w:pPr>
        <w:ind w:firstLine="480"/>
        <w:rPr>
          <w:bCs/>
        </w:rPr>
      </w:pPr>
      <w:r>
        <w:rPr>
          <w:rFonts w:hint="eastAsia"/>
          <w:bCs/>
        </w:rPr>
        <w:t>加密裁判：负责组织参赛队伍（选手）抽签，对参赛队信息、抽签代码等进行加密；</w:t>
      </w:r>
    </w:p>
    <w:p>
      <w:pPr>
        <w:ind w:firstLine="480"/>
        <w:rPr>
          <w:bCs/>
        </w:rPr>
      </w:pPr>
      <w:r>
        <w:rPr>
          <w:rFonts w:hint="eastAsia"/>
          <w:bCs/>
        </w:rPr>
        <w:t>现场裁判：按规定做好赛场记录，维护赛场纪律，评定参赛队的过程得分；</w:t>
      </w:r>
    </w:p>
    <w:p>
      <w:pPr>
        <w:ind w:firstLine="480"/>
        <w:rPr>
          <w:bCs/>
        </w:rPr>
      </w:pPr>
      <w:r>
        <w:rPr>
          <w:rFonts w:hint="eastAsia"/>
          <w:bCs/>
        </w:rPr>
        <w:t>评分裁判：负责按评分细则评定成绩。</w:t>
      </w:r>
    </w:p>
    <w:p>
      <w:pPr>
        <w:ind w:firstLine="480"/>
        <w:rPr>
          <w:bCs/>
        </w:rPr>
      </w:pPr>
      <w:r>
        <w:rPr>
          <w:rFonts w:hint="eastAsia"/>
          <w:bCs/>
        </w:rPr>
        <w:t>3.监督组对裁判组的工作进行全程监督，并对竞赛成绩抽检复核。</w:t>
      </w:r>
    </w:p>
    <w:p>
      <w:pPr>
        <w:ind w:firstLine="480"/>
        <w:rPr>
          <w:bCs/>
        </w:rPr>
      </w:pPr>
      <w:r>
        <w:rPr>
          <w:rFonts w:hint="eastAsia"/>
          <w:bCs/>
        </w:rPr>
        <w:t>4.仲裁组负责接受由参赛队领队提出的对裁判结果的申诉，组织复议并及时反馈复议结果。</w:t>
      </w:r>
    </w:p>
    <w:p>
      <w:pPr>
        <w:ind w:firstLine="480"/>
        <w:rPr>
          <w:bCs/>
        </w:rPr>
      </w:pPr>
      <w:r>
        <w:rPr>
          <w:rFonts w:hint="eastAsia"/>
          <w:bCs/>
        </w:rPr>
        <w:t>5.最终成绩经裁判组、监督组和仲裁组审核无误后正式公布。</w:t>
      </w:r>
    </w:p>
    <w:p>
      <w:pPr>
        <w:ind w:left="480" w:leftChars="200" w:firstLine="0" w:firstLineChars="0"/>
        <w:rPr>
          <w:rFonts w:ascii="仿宋" w:hAnsi="仿宋" w:cs="仿宋"/>
          <w:b/>
          <w:szCs w:val="24"/>
        </w:rPr>
      </w:pPr>
    </w:p>
    <w:p>
      <w:pPr>
        <w:numPr>
          <w:ilvl w:val="0"/>
          <w:numId w:val="1"/>
        </w:numPr>
        <w:ind w:firstLine="482"/>
        <w:rPr>
          <w:rFonts w:ascii="仿宋" w:hAnsi="仿宋" w:cs="仿宋"/>
          <w:b/>
          <w:szCs w:val="24"/>
        </w:rPr>
      </w:pPr>
      <w:r>
        <w:rPr>
          <w:rFonts w:hint="eastAsia" w:ascii="仿宋" w:hAnsi="仿宋" w:cs="仿宋"/>
          <w:b/>
          <w:szCs w:val="24"/>
        </w:rPr>
        <w:t>竞赛环境</w:t>
      </w:r>
    </w:p>
    <w:p>
      <w:pPr>
        <w:numPr>
          <w:ilvl w:val="0"/>
          <w:numId w:val="3"/>
        </w:numPr>
        <w:autoSpaceDE w:val="0"/>
        <w:autoSpaceDN w:val="0"/>
        <w:spacing w:line="500" w:lineRule="exact"/>
        <w:ind w:firstLine="480"/>
        <w:rPr>
          <w:rFonts w:ascii="仿宋" w:hAnsi="仿宋" w:cs="Times New Roman"/>
          <w:color w:val="FF0000"/>
          <w:kern w:val="0"/>
          <w:szCs w:val="24"/>
        </w:rPr>
      </w:pPr>
      <w:r>
        <w:rPr>
          <w:rFonts w:hint="eastAsia" w:ascii="仿宋" w:hAnsi="仿宋" w:cs="Times New Roman"/>
          <w:kern w:val="0"/>
          <w:szCs w:val="24"/>
        </w:rPr>
        <w:t>竞赛场地安排</w:t>
      </w:r>
    </w:p>
    <w:p>
      <w:pPr>
        <w:autoSpaceDE w:val="0"/>
        <w:autoSpaceDN w:val="0"/>
        <w:spacing w:line="500" w:lineRule="exact"/>
        <w:ind w:left="420" w:firstLine="480"/>
        <w:rPr>
          <w:rFonts w:ascii="仿宋" w:hAnsi="仿宋" w:cs="Times New Roman"/>
          <w:kern w:val="0"/>
          <w:szCs w:val="24"/>
        </w:rPr>
      </w:pPr>
      <w:r>
        <w:rPr>
          <w:rFonts w:hint="eastAsia" w:ascii="仿宋" w:hAnsi="仿宋" w:cs="Times New Roman"/>
          <w:kern w:val="0"/>
          <w:szCs w:val="24"/>
        </w:rPr>
        <w:t>竞赛现场设置竞赛区、裁判区、服务区、技术支持区。每个比赛工位上标明编号，工位内显著位置粘贴安全操作须知。</w:t>
      </w:r>
    </w:p>
    <w:p>
      <w:pPr>
        <w:numPr>
          <w:ilvl w:val="0"/>
          <w:numId w:val="3"/>
        </w:numPr>
        <w:autoSpaceDE w:val="0"/>
        <w:autoSpaceDN w:val="0"/>
        <w:spacing w:line="500" w:lineRule="exact"/>
        <w:ind w:firstLine="480"/>
        <w:rPr>
          <w:rFonts w:ascii="仿宋" w:hAnsi="仿宋" w:cs="Times New Roman"/>
          <w:color w:val="FF0000"/>
          <w:kern w:val="0"/>
          <w:szCs w:val="24"/>
        </w:rPr>
      </w:pPr>
      <w:r>
        <w:rPr>
          <w:rFonts w:hint="eastAsia" w:ascii="仿宋" w:hAnsi="仿宋" w:cs="Times New Roman"/>
          <w:kern w:val="0"/>
          <w:szCs w:val="24"/>
        </w:rPr>
        <w:t>理论竞赛环境要求</w:t>
      </w:r>
    </w:p>
    <w:p>
      <w:pPr>
        <w:autoSpaceDE w:val="0"/>
        <w:autoSpaceDN w:val="0"/>
        <w:spacing w:line="500" w:lineRule="exact"/>
        <w:ind w:left="420" w:firstLine="480"/>
        <w:rPr>
          <w:rFonts w:ascii="仿宋" w:hAnsi="仿宋" w:cs="Times New Roman"/>
          <w:kern w:val="0"/>
          <w:szCs w:val="24"/>
        </w:rPr>
      </w:pPr>
      <w:r>
        <w:rPr>
          <w:rFonts w:hint="eastAsia" w:ascii="仿宋" w:hAnsi="仿宋" w:cs="Times New Roman"/>
          <w:kern w:val="0"/>
          <w:szCs w:val="24"/>
        </w:rPr>
        <w:t>能同时容纳不少于2</w:t>
      </w:r>
      <w:r>
        <w:rPr>
          <w:rFonts w:ascii="仿宋" w:hAnsi="仿宋" w:cs="Times New Roman"/>
          <w:kern w:val="0"/>
          <w:szCs w:val="24"/>
        </w:rPr>
        <w:t>00</w:t>
      </w:r>
      <w:r>
        <w:rPr>
          <w:rFonts w:hint="eastAsia" w:ascii="仿宋" w:hAnsi="仿宋" w:cs="Times New Roman"/>
          <w:kern w:val="0"/>
          <w:szCs w:val="24"/>
        </w:rPr>
        <w:t>人的理论机考机房，机房网络符合上网需求。竞赛现场保证良好的采光、照明和通风，提供稳定的水、电和供电应急设备。</w:t>
      </w:r>
    </w:p>
    <w:p>
      <w:pPr>
        <w:numPr>
          <w:ilvl w:val="0"/>
          <w:numId w:val="3"/>
        </w:numPr>
        <w:autoSpaceDE w:val="0"/>
        <w:autoSpaceDN w:val="0"/>
        <w:spacing w:line="500" w:lineRule="exact"/>
        <w:ind w:firstLine="480"/>
        <w:rPr>
          <w:rFonts w:ascii="仿宋" w:hAnsi="仿宋" w:cs="Times New Roman"/>
          <w:kern w:val="0"/>
          <w:szCs w:val="24"/>
        </w:rPr>
      </w:pPr>
      <w:r>
        <w:rPr>
          <w:rFonts w:hint="eastAsia" w:ascii="仿宋" w:hAnsi="仿宋" w:cs="Times New Roman"/>
          <w:kern w:val="0"/>
          <w:szCs w:val="24"/>
        </w:rPr>
        <w:t>技能竞赛环境要求</w:t>
      </w:r>
    </w:p>
    <w:p>
      <w:pPr>
        <w:autoSpaceDE w:val="0"/>
        <w:autoSpaceDN w:val="0"/>
        <w:spacing w:line="500" w:lineRule="exact"/>
        <w:ind w:left="420" w:firstLine="480"/>
        <w:rPr>
          <w:rFonts w:ascii="仿宋" w:hAnsi="仿宋" w:cs="Times New Roman"/>
          <w:kern w:val="0"/>
          <w:szCs w:val="24"/>
        </w:rPr>
      </w:pPr>
      <w:r>
        <w:rPr>
          <w:rFonts w:hint="eastAsia" w:ascii="仿宋" w:hAnsi="仿宋" w:cs="Times New Roman"/>
          <w:kern w:val="0"/>
          <w:szCs w:val="24"/>
        </w:rPr>
        <w:t>竞赛现场各个工位使用场地不小于3m×</w:t>
      </w:r>
      <w:r>
        <w:rPr>
          <w:rFonts w:ascii="仿宋" w:hAnsi="仿宋" w:cs="Times New Roman"/>
          <w:kern w:val="0"/>
          <w:szCs w:val="24"/>
        </w:rPr>
        <w:t>3</w:t>
      </w:r>
      <w:r>
        <w:rPr>
          <w:rFonts w:hint="eastAsia" w:ascii="仿宋" w:hAnsi="仿宋" w:cs="Times New Roman"/>
          <w:kern w:val="0"/>
          <w:szCs w:val="24"/>
        </w:rPr>
        <w:t>m，配备单相220V/3A以上交流电源。竞赛现场保证良好的采光、照明和通风，提供稳定的水、电和供电应急设备。每个工位配有工作台，用于摆放计算机和其它设备工具等，同时配备3把工作椅（凳）。</w:t>
      </w:r>
    </w:p>
    <w:p>
      <w:pPr>
        <w:autoSpaceDE w:val="0"/>
        <w:autoSpaceDN w:val="0"/>
        <w:spacing w:line="500" w:lineRule="exact"/>
        <w:ind w:firstLine="480"/>
        <w:rPr>
          <w:rFonts w:ascii="仿宋" w:hAnsi="仿宋" w:cs="Times New Roman"/>
          <w:kern w:val="0"/>
          <w:szCs w:val="24"/>
        </w:rPr>
      </w:pPr>
      <w:r>
        <w:rPr>
          <w:rFonts w:hint="eastAsia" w:ascii="仿宋" w:hAnsi="仿宋" w:cs="Times New Roman"/>
          <w:kern w:val="0"/>
          <w:szCs w:val="24"/>
        </w:rPr>
        <w:t>（四）医疗服务及要求</w:t>
      </w:r>
    </w:p>
    <w:p>
      <w:pPr>
        <w:autoSpaceDE w:val="0"/>
        <w:autoSpaceDN w:val="0"/>
        <w:spacing w:line="500" w:lineRule="exact"/>
        <w:ind w:left="420" w:firstLine="480"/>
        <w:rPr>
          <w:rFonts w:ascii="仿宋" w:hAnsi="仿宋" w:cs="Times New Roman"/>
          <w:kern w:val="0"/>
          <w:szCs w:val="24"/>
        </w:rPr>
      </w:pPr>
      <w:r>
        <w:rPr>
          <w:rFonts w:hint="eastAsia" w:ascii="仿宋" w:hAnsi="仿宋" w:cs="Times New Roman"/>
          <w:kern w:val="0"/>
          <w:szCs w:val="24"/>
        </w:rPr>
        <w:t>竞赛全过程需要有医务人员（包含疫情防控情况处理）随时提供医疗保障。</w:t>
      </w:r>
    </w:p>
    <w:p>
      <w:pPr>
        <w:autoSpaceDE w:val="0"/>
        <w:autoSpaceDN w:val="0"/>
        <w:spacing w:line="500" w:lineRule="exact"/>
        <w:ind w:firstLine="480"/>
        <w:rPr>
          <w:rFonts w:ascii="仿宋" w:hAnsi="仿宋" w:cs="Times New Roman"/>
          <w:kern w:val="0"/>
          <w:szCs w:val="24"/>
        </w:rPr>
      </w:pPr>
      <w:r>
        <w:rPr>
          <w:rFonts w:hint="eastAsia" w:ascii="仿宋" w:hAnsi="仿宋" w:cs="Times New Roman"/>
          <w:kern w:val="0"/>
          <w:szCs w:val="24"/>
        </w:rPr>
        <w:t>（五）裁判员工作场所及要求</w:t>
      </w:r>
    </w:p>
    <w:p>
      <w:pPr>
        <w:autoSpaceDE w:val="0"/>
        <w:autoSpaceDN w:val="0"/>
        <w:spacing w:line="500" w:lineRule="exact"/>
        <w:ind w:left="420" w:firstLine="480"/>
        <w:rPr>
          <w:rFonts w:ascii="仿宋" w:hAnsi="仿宋" w:cs="Times New Roman"/>
          <w:kern w:val="0"/>
          <w:szCs w:val="24"/>
        </w:rPr>
      </w:pPr>
      <w:r>
        <w:rPr>
          <w:rFonts w:hint="eastAsia" w:ascii="仿宋" w:hAnsi="仿宋" w:cs="Times New Roman"/>
          <w:kern w:val="0"/>
          <w:szCs w:val="24"/>
        </w:rPr>
        <w:t>提供现场裁判执裁必须场地和硬件条件，提供评分裁判员独立评分环境和办公设备。</w:t>
      </w:r>
    </w:p>
    <w:p>
      <w:pPr>
        <w:autoSpaceDE w:val="0"/>
        <w:autoSpaceDN w:val="0"/>
        <w:spacing w:line="500" w:lineRule="exact"/>
        <w:ind w:firstLine="480"/>
        <w:rPr>
          <w:rFonts w:ascii="仿宋" w:hAnsi="仿宋" w:cs="Times New Roman"/>
          <w:kern w:val="0"/>
          <w:szCs w:val="24"/>
        </w:rPr>
      </w:pPr>
      <w:r>
        <w:rPr>
          <w:rFonts w:hint="eastAsia" w:ascii="仿宋" w:hAnsi="仿宋" w:cs="Times New Roman"/>
          <w:kern w:val="0"/>
          <w:szCs w:val="24"/>
        </w:rPr>
        <w:t>（六）赛场保密场所及要求</w:t>
      </w:r>
    </w:p>
    <w:p>
      <w:pPr>
        <w:autoSpaceDE w:val="0"/>
        <w:autoSpaceDN w:val="0"/>
        <w:spacing w:line="500" w:lineRule="exact"/>
        <w:ind w:left="420" w:firstLine="480"/>
        <w:rPr>
          <w:rFonts w:ascii="仿宋" w:hAnsi="仿宋" w:cs="Times New Roman"/>
          <w:kern w:val="0"/>
          <w:szCs w:val="24"/>
        </w:rPr>
      </w:pPr>
      <w:r>
        <w:rPr>
          <w:rFonts w:hint="eastAsia" w:ascii="仿宋" w:hAnsi="仿宋" w:cs="Times New Roman"/>
          <w:kern w:val="0"/>
          <w:szCs w:val="24"/>
        </w:rPr>
        <w:t>试题在未开赛前需提供全程监控保密存放场所，并提供2</w:t>
      </w:r>
      <w:r>
        <w:rPr>
          <w:rFonts w:ascii="仿宋" w:hAnsi="仿宋" w:cs="Times New Roman"/>
          <w:kern w:val="0"/>
          <w:szCs w:val="24"/>
        </w:rPr>
        <w:t>4</w:t>
      </w:r>
      <w:r>
        <w:rPr>
          <w:rFonts w:hint="eastAsia" w:ascii="仿宋" w:hAnsi="仿宋" w:cs="Times New Roman"/>
          <w:kern w:val="0"/>
          <w:szCs w:val="24"/>
        </w:rPr>
        <w:t>小时人员值守。</w:t>
      </w:r>
    </w:p>
    <w:p>
      <w:pPr>
        <w:autoSpaceDE w:val="0"/>
        <w:autoSpaceDN w:val="0"/>
        <w:spacing w:line="500" w:lineRule="exact"/>
        <w:ind w:firstLine="480"/>
        <w:rPr>
          <w:rFonts w:ascii="仿宋" w:hAnsi="仿宋" w:cs="Times New Roman"/>
          <w:kern w:val="0"/>
          <w:szCs w:val="24"/>
        </w:rPr>
      </w:pPr>
      <w:r>
        <w:rPr>
          <w:rFonts w:hint="eastAsia" w:ascii="仿宋" w:hAnsi="仿宋" w:cs="Times New Roman"/>
          <w:kern w:val="0"/>
          <w:szCs w:val="24"/>
        </w:rPr>
        <w:t>（七）赛场摄像头安装要求</w:t>
      </w:r>
    </w:p>
    <w:p>
      <w:pPr>
        <w:autoSpaceDE w:val="0"/>
        <w:autoSpaceDN w:val="0"/>
        <w:spacing w:line="500" w:lineRule="exact"/>
        <w:ind w:left="420" w:firstLine="480"/>
        <w:rPr>
          <w:rFonts w:ascii="仿宋" w:hAnsi="仿宋" w:cs="Times New Roman"/>
          <w:kern w:val="0"/>
          <w:szCs w:val="24"/>
        </w:rPr>
      </w:pPr>
      <w:r>
        <w:rPr>
          <w:rFonts w:hint="eastAsia" w:ascii="仿宋" w:hAnsi="仿宋" w:cs="Times New Roman"/>
          <w:kern w:val="0"/>
          <w:szCs w:val="24"/>
        </w:rPr>
        <w:t>摄像头需全方位监控赛场所有区域，摄录信息保存3</w:t>
      </w:r>
      <w:r>
        <w:rPr>
          <w:rFonts w:ascii="仿宋" w:hAnsi="仿宋" w:cs="Times New Roman"/>
          <w:kern w:val="0"/>
          <w:szCs w:val="24"/>
        </w:rPr>
        <w:t>0</w:t>
      </w:r>
      <w:r>
        <w:rPr>
          <w:rFonts w:hint="eastAsia" w:ascii="仿宋" w:hAnsi="仿宋" w:cs="Times New Roman"/>
          <w:kern w:val="0"/>
          <w:szCs w:val="24"/>
        </w:rPr>
        <w:t>天以上。</w:t>
      </w:r>
    </w:p>
    <w:p>
      <w:pPr>
        <w:autoSpaceDE w:val="0"/>
        <w:autoSpaceDN w:val="0"/>
        <w:spacing w:line="500" w:lineRule="exact"/>
        <w:ind w:firstLine="480"/>
        <w:rPr>
          <w:rFonts w:ascii="仿宋" w:hAnsi="仿宋" w:cs="Times New Roman"/>
          <w:kern w:val="0"/>
          <w:szCs w:val="24"/>
        </w:rPr>
      </w:pPr>
      <w:r>
        <w:rPr>
          <w:rFonts w:hint="eastAsia" w:ascii="仿宋" w:hAnsi="仿宋" w:cs="Times New Roman"/>
          <w:kern w:val="0"/>
          <w:szCs w:val="24"/>
        </w:rPr>
        <w:t>（八）其他需要说明的内容</w:t>
      </w:r>
    </w:p>
    <w:p>
      <w:pPr>
        <w:ind w:left="480" w:leftChars="200" w:firstLine="0" w:firstLineChars="0"/>
        <w:rPr>
          <w:rFonts w:ascii="仿宋" w:hAnsi="仿宋" w:cs="仿宋"/>
          <w:b/>
          <w:szCs w:val="24"/>
        </w:rPr>
      </w:pPr>
    </w:p>
    <w:p>
      <w:pPr>
        <w:ind w:firstLine="482"/>
        <w:rPr>
          <w:rFonts w:ascii="仿宋" w:hAnsi="仿宋" w:cs="Times New Roman"/>
          <w:kern w:val="0"/>
          <w:szCs w:val="24"/>
        </w:rPr>
      </w:pPr>
      <w:r>
        <w:rPr>
          <w:rFonts w:hint="eastAsia" w:ascii="仿宋" w:hAnsi="仿宋" w:cs="仿宋"/>
          <w:b/>
          <w:szCs w:val="24"/>
        </w:rPr>
        <w:t>九、技术规范</w:t>
      </w:r>
    </w:p>
    <w:p>
      <w:pPr>
        <w:ind w:firstLine="480"/>
        <w:rPr>
          <w:kern w:val="0"/>
        </w:rPr>
      </w:pPr>
      <w:r>
        <w:rPr>
          <w:rFonts w:hint="eastAsia"/>
          <w:kern w:val="0"/>
        </w:rPr>
        <w:t>本赛项设计依据企业职业岗位对人才培养需求，并参照表中相关国家职业技术标准制定。</w:t>
      </w:r>
    </w:p>
    <w:tbl>
      <w:tblPr>
        <w:tblStyle w:val="8"/>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409"/>
        <w:gridCol w:w="5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spacing w:line="240" w:lineRule="auto"/>
              <w:ind w:firstLine="0" w:firstLineChars="0"/>
              <w:jc w:val="center"/>
              <w:rPr>
                <w:rFonts w:ascii="仿宋" w:hAnsi="仿宋" w:cs="宋体"/>
                <w:b/>
                <w:sz w:val="21"/>
                <w:szCs w:val="21"/>
              </w:rPr>
            </w:pPr>
            <w:r>
              <w:rPr>
                <w:rFonts w:hint="eastAsia" w:ascii="仿宋" w:hAnsi="仿宋" w:cs="宋体"/>
                <w:b/>
                <w:sz w:val="21"/>
                <w:szCs w:val="21"/>
              </w:rPr>
              <w:t>序号</w:t>
            </w:r>
          </w:p>
        </w:tc>
        <w:tc>
          <w:tcPr>
            <w:tcW w:w="2409" w:type="dxa"/>
            <w:vAlign w:val="center"/>
          </w:tcPr>
          <w:p>
            <w:pPr>
              <w:spacing w:line="240" w:lineRule="auto"/>
              <w:ind w:firstLine="0" w:firstLineChars="0"/>
              <w:jc w:val="center"/>
              <w:rPr>
                <w:rFonts w:ascii="仿宋" w:hAnsi="仿宋" w:cs="宋体"/>
                <w:b/>
                <w:sz w:val="21"/>
                <w:szCs w:val="21"/>
              </w:rPr>
            </w:pPr>
            <w:r>
              <w:rPr>
                <w:rFonts w:hint="eastAsia" w:ascii="仿宋" w:hAnsi="仿宋" w:cs="宋体"/>
                <w:b/>
                <w:sz w:val="21"/>
                <w:szCs w:val="21"/>
              </w:rPr>
              <w:t>标准号</w:t>
            </w:r>
          </w:p>
        </w:tc>
        <w:tc>
          <w:tcPr>
            <w:tcW w:w="5482" w:type="dxa"/>
            <w:vAlign w:val="center"/>
          </w:tcPr>
          <w:p>
            <w:pPr>
              <w:spacing w:line="240" w:lineRule="auto"/>
              <w:ind w:firstLine="0" w:firstLineChars="0"/>
              <w:jc w:val="center"/>
              <w:rPr>
                <w:rFonts w:ascii="仿宋" w:hAnsi="仿宋" w:cs="宋体"/>
                <w:b/>
                <w:sz w:val="21"/>
                <w:szCs w:val="21"/>
              </w:rPr>
            </w:pPr>
            <w:r>
              <w:rPr>
                <w:rFonts w:hint="eastAsia" w:ascii="仿宋" w:hAnsi="仿宋" w:cs="宋体"/>
                <w:b/>
                <w:sz w:val="21"/>
                <w:szCs w:val="21"/>
              </w:rPr>
              <w:t>中文标准名称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spacing w:line="240" w:lineRule="auto"/>
              <w:ind w:firstLine="0" w:firstLineChars="0"/>
              <w:jc w:val="center"/>
              <w:rPr>
                <w:rFonts w:ascii="仿宋" w:hAnsi="仿宋" w:cs="宋体"/>
                <w:sz w:val="21"/>
                <w:szCs w:val="21"/>
              </w:rPr>
            </w:pPr>
            <w:r>
              <w:rPr>
                <w:rFonts w:ascii="仿宋" w:hAnsi="仿宋" w:cs="宋体"/>
                <w:sz w:val="21"/>
                <w:szCs w:val="21"/>
              </w:rPr>
              <w:t>1</w:t>
            </w:r>
          </w:p>
        </w:tc>
        <w:tc>
          <w:tcPr>
            <w:tcW w:w="2409" w:type="dxa"/>
            <w:vAlign w:val="center"/>
          </w:tcPr>
          <w:p>
            <w:pPr>
              <w:spacing w:line="240" w:lineRule="auto"/>
              <w:ind w:firstLine="0" w:firstLineChars="0"/>
              <w:jc w:val="center"/>
              <w:rPr>
                <w:rFonts w:ascii="仿宋" w:hAnsi="仿宋" w:cs="宋体"/>
                <w:sz w:val="21"/>
                <w:szCs w:val="21"/>
              </w:rPr>
            </w:pPr>
            <w:r>
              <w:rPr>
                <w:rFonts w:hint="eastAsia" w:ascii="仿宋" w:hAnsi="仿宋" w:cs="宋体"/>
                <w:sz w:val="21"/>
                <w:szCs w:val="21"/>
              </w:rPr>
              <w:t>LD/T81.1-2006</w:t>
            </w:r>
          </w:p>
        </w:tc>
        <w:tc>
          <w:tcPr>
            <w:tcW w:w="5482" w:type="dxa"/>
            <w:vAlign w:val="center"/>
          </w:tcPr>
          <w:p>
            <w:pPr>
              <w:spacing w:line="240" w:lineRule="auto"/>
              <w:ind w:firstLine="0" w:firstLineChars="0"/>
              <w:rPr>
                <w:rFonts w:ascii="仿宋" w:hAnsi="仿宋" w:cs="宋体"/>
                <w:sz w:val="21"/>
                <w:szCs w:val="21"/>
              </w:rPr>
            </w:pPr>
            <w:r>
              <w:rPr>
                <w:rFonts w:hint="eastAsia" w:ascii="仿宋" w:hAnsi="仿宋" w:cs="宋体"/>
                <w:sz w:val="21"/>
                <w:szCs w:val="21"/>
              </w:rPr>
              <w:t>职业技能实训和鉴定设备技术规范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spacing w:line="240" w:lineRule="auto"/>
              <w:ind w:firstLine="0" w:firstLineChars="0"/>
              <w:jc w:val="center"/>
              <w:rPr>
                <w:rFonts w:ascii="仿宋" w:hAnsi="仿宋" w:cs="宋体"/>
                <w:sz w:val="21"/>
                <w:szCs w:val="21"/>
              </w:rPr>
            </w:pPr>
            <w:r>
              <w:rPr>
                <w:rFonts w:ascii="仿宋" w:hAnsi="仿宋" w:cs="宋体"/>
                <w:sz w:val="21"/>
                <w:szCs w:val="21"/>
              </w:rPr>
              <w:t>2</w:t>
            </w:r>
          </w:p>
        </w:tc>
        <w:tc>
          <w:tcPr>
            <w:tcW w:w="2409" w:type="dxa"/>
            <w:vAlign w:val="center"/>
          </w:tcPr>
          <w:p>
            <w:pPr>
              <w:spacing w:line="240" w:lineRule="auto"/>
              <w:ind w:firstLine="0" w:firstLineChars="0"/>
              <w:jc w:val="center"/>
              <w:rPr>
                <w:rFonts w:ascii="仿宋" w:hAnsi="仿宋" w:cs="宋体"/>
                <w:sz w:val="21"/>
                <w:szCs w:val="21"/>
              </w:rPr>
            </w:pPr>
            <w:r>
              <w:rPr>
                <w:rFonts w:hint="eastAsia" w:ascii="仿宋" w:hAnsi="仿宋" w:cs="宋体"/>
                <w:sz w:val="21"/>
                <w:szCs w:val="21"/>
              </w:rPr>
              <w:t>ISO/IEC8806-4-1991</w:t>
            </w:r>
          </w:p>
        </w:tc>
        <w:tc>
          <w:tcPr>
            <w:tcW w:w="5482" w:type="dxa"/>
            <w:vAlign w:val="center"/>
          </w:tcPr>
          <w:p>
            <w:pPr>
              <w:spacing w:line="240" w:lineRule="auto"/>
              <w:ind w:firstLine="0" w:firstLineChars="0"/>
              <w:rPr>
                <w:rFonts w:ascii="仿宋" w:hAnsi="仿宋" w:cs="宋体"/>
                <w:sz w:val="21"/>
                <w:szCs w:val="21"/>
              </w:rPr>
            </w:pPr>
            <w:r>
              <w:rPr>
                <w:rFonts w:hint="eastAsia" w:ascii="仿宋" w:hAnsi="仿宋" w:cs="宋体"/>
                <w:sz w:val="21"/>
                <w:szCs w:val="21"/>
              </w:rPr>
              <w:t>信息技术 计算机图形 三维图形核心系统（GKS-3D）语言联编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spacing w:line="240" w:lineRule="auto"/>
              <w:ind w:firstLine="0" w:firstLineChars="0"/>
              <w:jc w:val="center"/>
              <w:rPr>
                <w:rFonts w:ascii="仿宋" w:hAnsi="仿宋" w:cs="宋体"/>
                <w:sz w:val="21"/>
                <w:szCs w:val="21"/>
              </w:rPr>
            </w:pPr>
            <w:r>
              <w:rPr>
                <w:rFonts w:ascii="仿宋" w:hAnsi="仿宋" w:cs="宋体"/>
                <w:sz w:val="21"/>
                <w:szCs w:val="21"/>
              </w:rPr>
              <w:t>3</w:t>
            </w:r>
          </w:p>
        </w:tc>
        <w:tc>
          <w:tcPr>
            <w:tcW w:w="2409" w:type="dxa"/>
            <w:vAlign w:val="center"/>
          </w:tcPr>
          <w:p>
            <w:pPr>
              <w:spacing w:line="240" w:lineRule="auto"/>
              <w:ind w:firstLine="0" w:firstLineChars="0"/>
              <w:jc w:val="center"/>
              <w:rPr>
                <w:rFonts w:ascii="仿宋" w:hAnsi="仿宋" w:cs="宋体"/>
                <w:sz w:val="21"/>
                <w:szCs w:val="21"/>
              </w:rPr>
            </w:pPr>
            <w:r>
              <w:rPr>
                <w:rFonts w:hint="eastAsia" w:ascii="仿宋" w:hAnsi="仿宋" w:cs="宋体"/>
                <w:sz w:val="21"/>
                <w:szCs w:val="21"/>
              </w:rPr>
              <w:t>GB/T 28170.1-2011</w:t>
            </w:r>
          </w:p>
        </w:tc>
        <w:tc>
          <w:tcPr>
            <w:tcW w:w="5482" w:type="dxa"/>
            <w:vAlign w:val="center"/>
          </w:tcPr>
          <w:p>
            <w:pPr>
              <w:spacing w:line="240" w:lineRule="auto"/>
              <w:ind w:firstLine="0" w:firstLineChars="0"/>
              <w:rPr>
                <w:rFonts w:ascii="仿宋" w:hAnsi="仿宋" w:cs="宋体"/>
                <w:sz w:val="21"/>
                <w:szCs w:val="21"/>
              </w:rPr>
            </w:pPr>
            <w:r>
              <w:rPr>
                <w:rFonts w:hint="eastAsia" w:ascii="仿宋" w:hAnsi="仿宋" w:cs="宋体"/>
                <w:sz w:val="21"/>
                <w:szCs w:val="21"/>
              </w:rPr>
              <w:t>信息技术 计算机图形和图像处理 可扩展三维组件（X3D）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spacing w:line="240" w:lineRule="auto"/>
              <w:ind w:firstLine="0" w:firstLineChars="0"/>
              <w:jc w:val="center"/>
              <w:rPr>
                <w:rFonts w:ascii="仿宋" w:hAnsi="仿宋" w:cs="宋体"/>
                <w:sz w:val="21"/>
                <w:szCs w:val="21"/>
              </w:rPr>
            </w:pPr>
            <w:r>
              <w:rPr>
                <w:rFonts w:ascii="仿宋" w:hAnsi="仿宋" w:cs="宋体"/>
                <w:sz w:val="21"/>
                <w:szCs w:val="21"/>
              </w:rPr>
              <w:t>4</w:t>
            </w:r>
          </w:p>
        </w:tc>
        <w:tc>
          <w:tcPr>
            <w:tcW w:w="2409" w:type="dxa"/>
            <w:vAlign w:val="center"/>
          </w:tcPr>
          <w:p>
            <w:pPr>
              <w:spacing w:line="240" w:lineRule="auto"/>
              <w:ind w:firstLine="0" w:firstLineChars="0"/>
              <w:jc w:val="center"/>
              <w:rPr>
                <w:rFonts w:ascii="仿宋" w:hAnsi="仿宋" w:cs="宋体"/>
                <w:sz w:val="21"/>
                <w:szCs w:val="21"/>
              </w:rPr>
            </w:pPr>
            <w:r>
              <w:rPr>
                <w:rFonts w:hint="eastAsia" w:ascii="仿宋" w:hAnsi="仿宋" w:cs="宋体"/>
                <w:sz w:val="21"/>
                <w:szCs w:val="21"/>
              </w:rPr>
              <w:t>ISO/IEC14496-5-2001/Amd 36-2015</w:t>
            </w:r>
          </w:p>
        </w:tc>
        <w:tc>
          <w:tcPr>
            <w:tcW w:w="5482" w:type="dxa"/>
            <w:vAlign w:val="center"/>
          </w:tcPr>
          <w:p>
            <w:pPr>
              <w:spacing w:line="240" w:lineRule="auto"/>
              <w:ind w:firstLine="0" w:firstLineChars="0"/>
              <w:rPr>
                <w:rFonts w:ascii="仿宋" w:hAnsi="仿宋" w:cs="宋体"/>
                <w:sz w:val="21"/>
                <w:szCs w:val="21"/>
              </w:rPr>
            </w:pPr>
            <w:r>
              <w:rPr>
                <w:rFonts w:hint="eastAsia" w:ascii="仿宋" w:hAnsi="仿宋" w:cs="宋体"/>
                <w:sz w:val="21"/>
                <w:szCs w:val="21"/>
              </w:rPr>
              <w:t>信息技术 音频－可视对象的编码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spacing w:line="240" w:lineRule="auto"/>
              <w:ind w:firstLine="0" w:firstLineChars="0"/>
              <w:jc w:val="center"/>
              <w:rPr>
                <w:rFonts w:ascii="仿宋" w:hAnsi="仿宋" w:cs="宋体"/>
                <w:sz w:val="21"/>
                <w:szCs w:val="21"/>
              </w:rPr>
            </w:pPr>
            <w:r>
              <w:rPr>
                <w:rFonts w:ascii="仿宋" w:hAnsi="仿宋" w:cs="宋体"/>
                <w:sz w:val="21"/>
                <w:szCs w:val="21"/>
              </w:rPr>
              <w:t>5</w:t>
            </w:r>
          </w:p>
        </w:tc>
        <w:tc>
          <w:tcPr>
            <w:tcW w:w="2409" w:type="dxa"/>
            <w:vAlign w:val="center"/>
          </w:tcPr>
          <w:p>
            <w:pPr>
              <w:spacing w:line="240" w:lineRule="auto"/>
              <w:ind w:firstLine="0" w:firstLineChars="0"/>
              <w:jc w:val="center"/>
              <w:rPr>
                <w:rFonts w:ascii="仿宋" w:hAnsi="仿宋" w:cs="宋体"/>
                <w:sz w:val="21"/>
                <w:szCs w:val="21"/>
              </w:rPr>
            </w:pPr>
            <w:r>
              <w:rPr>
                <w:rFonts w:hint="eastAsia" w:ascii="仿宋" w:hAnsi="仿宋" w:cs="宋体"/>
                <w:sz w:val="21"/>
                <w:szCs w:val="21"/>
              </w:rPr>
              <w:t>ISO/IEC14496-27-2009/Amd 6-2015</w:t>
            </w:r>
          </w:p>
        </w:tc>
        <w:tc>
          <w:tcPr>
            <w:tcW w:w="5482" w:type="dxa"/>
            <w:vAlign w:val="center"/>
          </w:tcPr>
          <w:p>
            <w:pPr>
              <w:spacing w:line="240" w:lineRule="auto"/>
              <w:ind w:firstLine="0" w:firstLineChars="0"/>
              <w:rPr>
                <w:rFonts w:ascii="仿宋" w:hAnsi="仿宋" w:cs="宋体"/>
                <w:sz w:val="21"/>
                <w:szCs w:val="21"/>
              </w:rPr>
            </w:pPr>
            <w:r>
              <w:rPr>
                <w:rFonts w:hint="eastAsia" w:ascii="仿宋" w:hAnsi="仿宋" w:cs="宋体"/>
                <w:sz w:val="21"/>
                <w:szCs w:val="21"/>
              </w:rPr>
              <w:t>信息技术 视听对象编码 第27部分:3D图形的一致性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spacing w:line="240" w:lineRule="auto"/>
              <w:ind w:firstLine="0" w:firstLineChars="0"/>
              <w:jc w:val="center"/>
              <w:rPr>
                <w:rFonts w:ascii="仿宋" w:hAnsi="仿宋" w:cs="宋体"/>
                <w:sz w:val="21"/>
                <w:szCs w:val="21"/>
              </w:rPr>
            </w:pPr>
            <w:r>
              <w:rPr>
                <w:rFonts w:ascii="仿宋" w:hAnsi="仿宋" w:cs="宋体"/>
                <w:sz w:val="21"/>
                <w:szCs w:val="21"/>
              </w:rPr>
              <w:t>6</w:t>
            </w:r>
          </w:p>
        </w:tc>
        <w:tc>
          <w:tcPr>
            <w:tcW w:w="2409" w:type="dxa"/>
            <w:vAlign w:val="center"/>
          </w:tcPr>
          <w:p>
            <w:pPr>
              <w:spacing w:line="240" w:lineRule="auto"/>
              <w:ind w:firstLine="0" w:firstLineChars="0"/>
              <w:jc w:val="center"/>
              <w:rPr>
                <w:rFonts w:ascii="仿宋" w:hAnsi="仿宋" w:cs="宋体"/>
                <w:sz w:val="21"/>
                <w:szCs w:val="21"/>
              </w:rPr>
            </w:pPr>
            <w:r>
              <w:rPr>
                <w:rFonts w:hint="eastAsia" w:ascii="仿宋" w:hAnsi="仿宋" w:cs="宋体"/>
                <w:sz w:val="21"/>
                <w:szCs w:val="21"/>
              </w:rPr>
              <w:t>ISO/IEC 23003-2-2010/Amd1-2015</w:t>
            </w:r>
          </w:p>
        </w:tc>
        <w:tc>
          <w:tcPr>
            <w:tcW w:w="5482" w:type="dxa"/>
            <w:vAlign w:val="center"/>
          </w:tcPr>
          <w:p>
            <w:pPr>
              <w:spacing w:line="240" w:lineRule="auto"/>
              <w:ind w:firstLine="0" w:firstLineChars="0"/>
              <w:rPr>
                <w:rFonts w:ascii="仿宋" w:hAnsi="仿宋" w:cs="宋体"/>
                <w:sz w:val="21"/>
                <w:szCs w:val="21"/>
              </w:rPr>
            </w:pPr>
            <w:r>
              <w:rPr>
                <w:rFonts w:hint="eastAsia" w:ascii="仿宋" w:hAnsi="仿宋" w:cs="宋体"/>
                <w:sz w:val="21"/>
                <w:szCs w:val="21"/>
              </w:rPr>
              <w:t>信息技术 MPEG音频技术 第2部分:三维空间音频对象编码（SAOC）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spacing w:line="240" w:lineRule="auto"/>
              <w:ind w:firstLine="0" w:firstLineChars="0"/>
              <w:jc w:val="center"/>
              <w:rPr>
                <w:rFonts w:ascii="仿宋" w:hAnsi="仿宋" w:cs="宋体"/>
                <w:sz w:val="21"/>
                <w:szCs w:val="21"/>
              </w:rPr>
            </w:pPr>
            <w:r>
              <w:rPr>
                <w:rFonts w:ascii="仿宋" w:hAnsi="仿宋" w:cs="宋体"/>
                <w:sz w:val="21"/>
                <w:szCs w:val="21"/>
              </w:rPr>
              <w:t>7</w:t>
            </w:r>
          </w:p>
        </w:tc>
        <w:tc>
          <w:tcPr>
            <w:tcW w:w="2409" w:type="dxa"/>
            <w:vAlign w:val="center"/>
          </w:tcPr>
          <w:p>
            <w:pPr>
              <w:spacing w:line="240" w:lineRule="auto"/>
              <w:ind w:firstLine="0" w:firstLineChars="0"/>
              <w:jc w:val="center"/>
              <w:rPr>
                <w:rFonts w:ascii="仿宋" w:hAnsi="仿宋" w:cs="宋体"/>
                <w:sz w:val="21"/>
                <w:szCs w:val="21"/>
              </w:rPr>
            </w:pPr>
            <w:r>
              <w:rPr>
                <w:rFonts w:hint="eastAsia" w:ascii="仿宋" w:hAnsi="仿宋" w:cs="宋体"/>
                <w:sz w:val="21"/>
                <w:szCs w:val="21"/>
              </w:rPr>
              <w:t>ISO 15076-1-2010</w:t>
            </w:r>
          </w:p>
        </w:tc>
        <w:tc>
          <w:tcPr>
            <w:tcW w:w="5482" w:type="dxa"/>
            <w:vAlign w:val="center"/>
          </w:tcPr>
          <w:p>
            <w:pPr>
              <w:spacing w:line="240" w:lineRule="auto"/>
              <w:ind w:firstLine="0" w:firstLineChars="0"/>
              <w:rPr>
                <w:rFonts w:ascii="仿宋" w:hAnsi="仿宋" w:cs="宋体"/>
                <w:sz w:val="21"/>
                <w:szCs w:val="21"/>
              </w:rPr>
            </w:pPr>
            <w:r>
              <w:rPr>
                <w:rFonts w:hint="eastAsia" w:ascii="仿宋" w:hAnsi="仿宋" w:cs="宋体"/>
                <w:sz w:val="21"/>
                <w:szCs w:val="21"/>
              </w:rPr>
              <w:t>图象技术色彩管理 软件设计、文件格式和数据结构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spacing w:line="240" w:lineRule="auto"/>
              <w:ind w:firstLine="0" w:firstLineChars="0"/>
              <w:jc w:val="center"/>
              <w:rPr>
                <w:rFonts w:ascii="仿宋" w:hAnsi="仿宋" w:cs="宋体"/>
                <w:sz w:val="21"/>
                <w:szCs w:val="21"/>
              </w:rPr>
            </w:pPr>
            <w:r>
              <w:rPr>
                <w:rFonts w:ascii="仿宋" w:hAnsi="仿宋" w:cs="宋体"/>
                <w:sz w:val="21"/>
                <w:szCs w:val="21"/>
              </w:rPr>
              <w:t>8</w:t>
            </w:r>
          </w:p>
        </w:tc>
        <w:tc>
          <w:tcPr>
            <w:tcW w:w="2409" w:type="dxa"/>
            <w:vAlign w:val="center"/>
          </w:tcPr>
          <w:p>
            <w:pPr>
              <w:spacing w:line="240" w:lineRule="auto"/>
              <w:ind w:firstLine="0" w:firstLineChars="0"/>
              <w:jc w:val="center"/>
              <w:rPr>
                <w:rFonts w:ascii="仿宋" w:hAnsi="仿宋" w:cs="宋体"/>
                <w:sz w:val="21"/>
                <w:szCs w:val="21"/>
              </w:rPr>
            </w:pPr>
            <w:r>
              <w:rPr>
                <w:rFonts w:hint="eastAsia" w:ascii="仿宋" w:hAnsi="仿宋" w:cs="宋体"/>
                <w:sz w:val="21"/>
                <w:szCs w:val="21"/>
              </w:rPr>
              <w:t>GB/T 22270.3-2015</w:t>
            </w:r>
          </w:p>
        </w:tc>
        <w:tc>
          <w:tcPr>
            <w:tcW w:w="5482" w:type="dxa"/>
            <w:vAlign w:val="center"/>
          </w:tcPr>
          <w:p>
            <w:pPr>
              <w:spacing w:line="240" w:lineRule="auto"/>
              <w:ind w:firstLine="0" w:firstLineChars="0"/>
              <w:rPr>
                <w:rFonts w:ascii="仿宋" w:hAnsi="仿宋" w:cs="宋体"/>
                <w:sz w:val="21"/>
                <w:szCs w:val="21"/>
              </w:rPr>
            </w:pPr>
            <w:r>
              <w:rPr>
                <w:rFonts w:hint="eastAsia" w:ascii="仿宋" w:hAnsi="仿宋" w:cs="宋体"/>
                <w:sz w:val="21"/>
                <w:szCs w:val="21"/>
              </w:rPr>
              <w:t>工业自动化系统与集成 测试应用的服务接口 第3部分:虚拟设备服务接口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8" w:type="dxa"/>
            <w:vAlign w:val="center"/>
          </w:tcPr>
          <w:p>
            <w:pPr>
              <w:spacing w:line="240" w:lineRule="auto"/>
              <w:ind w:firstLine="0" w:firstLineChars="0"/>
              <w:jc w:val="center"/>
              <w:rPr>
                <w:rFonts w:ascii="仿宋" w:hAnsi="仿宋" w:cs="宋体"/>
                <w:sz w:val="21"/>
                <w:szCs w:val="21"/>
              </w:rPr>
            </w:pPr>
            <w:r>
              <w:rPr>
                <w:rFonts w:ascii="仿宋" w:hAnsi="仿宋" w:cs="宋体"/>
                <w:sz w:val="21"/>
                <w:szCs w:val="21"/>
              </w:rPr>
              <w:t>9</w:t>
            </w:r>
          </w:p>
        </w:tc>
        <w:tc>
          <w:tcPr>
            <w:tcW w:w="2409" w:type="dxa"/>
            <w:vAlign w:val="center"/>
          </w:tcPr>
          <w:p>
            <w:pPr>
              <w:spacing w:line="240" w:lineRule="auto"/>
              <w:ind w:firstLine="0" w:firstLineChars="0"/>
              <w:jc w:val="center"/>
              <w:rPr>
                <w:rFonts w:ascii="仿宋" w:hAnsi="仿宋" w:cs="宋体"/>
                <w:sz w:val="21"/>
                <w:szCs w:val="21"/>
              </w:rPr>
            </w:pPr>
            <w:r>
              <w:rPr>
                <w:rFonts w:hint="eastAsia" w:ascii="仿宋" w:hAnsi="仿宋" w:cs="宋体"/>
                <w:sz w:val="21"/>
                <w:szCs w:val="21"/>
              </w:rPr>
              <w:t>GB/T 26101-2010</w:t>
            </w:r>
          </w:p>
        </w:tc>
        <w:tc>
          <w:tcPr>
            <w:tcW w:w="5482" w:type="dxa"/>
            <w:vAlign w:val="center"/>
          </w:tcPr>
          <w:p>
            <w:pPr>
              <w:spacing w:line="240" w:lineRule="auto"/>
              <w:ind w:firstLine="0" w:firstLineChars="0"/>
              <w:rPr>
                <w:rFonts w:ascii="仿宋" w:hAnsi="仿宋" w:cs="宋体"/>
                <w:sz w:val="21"/>
                <w:szCs w:val="21"/>
              </w:rPr>
            </w:pPr>
            <w:r>
              <w:rPr>
                <w:rFonts w:hint="eastAsia" w:ascii="仿宋" w:hAnsi="仿宋" w:cs="宋体"/>
                <w:sz w:val="21"/>
                <w:szCs w:val="21"/>
              </w:rPr>
              <w:t>机械产品虚拟装配通用技术要求</w:t>
            </w:r>
          </w:p>
        </w:tc>
      </w:tr>
    </w:tbl>
    <w:p>
      <w:pPr>
        <w:ind w:firstLine="480"/>
        <w:rPr>
          <w:rFonts w:ascii="仿宋" w:hAnsi="仿宋" w:cs="仿宋"/>
          <w:szCs w:val="24"/>
        </w:rPr>
      </w:pPr>
    </w:p>
    <w:p>
      <w:pPr>
        <w:ind w:left="480" w:leftChars="200" w:firstLine="0" w:firstLineChars="0"/>
        <w:rPr>
          <w:rFonts w:ascii="仿宋" w:hAnsi="仿宋" w:cs="仿宋"/>
          <w:bCs/>
          <w:color w:val="FF0000"/>
          <w:szCs w:val="24"/>
        </w:rPr>
      </w:pPr>
      <w:r>
        <w:rPr>
          <w:rFonts w:hint="eastAsia" w:ascii="仿宋" w:hAnsi="仿宋" w:cs="仿宋"/>
          <w:b/>
          <w:szCs w:val="24"/>
        </w:rPr>
        <w:t>十、技术平台</w:t>
      </w:r>
    </w:p>
    <w:p>
      <w:pPr>
        <w:pStyle w:val="4"/>
        <w:ind w:firstLine="482"/>
        <w:rPr>
          <w:sz w:val="24"/>
        </w:rPr>
      </w:pPr>
      <w:r>
        <w:rPr>
          <w:rFonts w:hint="eastAsia"/>
          <w:sz w:val="24"/>
        </w:rPr>
        <w:t>（</w:t>
      </w:r>
      <w:r>
        <w:rPr>
          <w:sz w:val="24"/>
        </w:rPr>
        <w:t>一</w:t>
      </w:r>
      <w:r>
        <w:rPr>
          <w:rFonts w:hint="eastAsia"/>
          <w:sz w:val="24"/>
        </w:rPr>
        <w:t>）硬件环境</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2015"/>
        <w:gridCol w:w="878"/>
        <w:gridCol w:w="983"/>
        <w:gridCol w:w="3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tcPr>
          <w:p>
            <w:pPr>
              <w:spacing w:line="240" w:lineRule="auto"/>
              <w:ind w:firstLine="0" w:firstLineChars="0"/>
              <w:jc w:val="center"/>
              <w:rPr>
                <w:rFonts w:ascii="仿宋" w:hAnsi="仿宋"/>
                <w:b/>
                <w:sz w:val="21"/>
                <w:szCs w:val="21"/>
              </w:rPr>
            </w:pPr>
            <w:r>
              <w:rPr>
                <w:rFonts w:hint="eastAsia" w:ascii="仿宋" w:hAnsi="仿宋"/>
                <w:b/>
                <w:sz w:val="21"/>
                <w:szCs w:val="21"/>
              </w:rPr>
              <w:t>序号</w:t>
            </w:r>
          </w:p>
        </w:tc>
        <w:tc>
          <w:tcPr>
            <w:tcW w:w="1182" w:type="pct"/>
          </w:tcPr>
          <w:p>
            <w:pPr>
              <w:spacing w:line="240" w:lineRule="auto"/>
              <w:ind w:firstLine="0" w:firstLineChars="0"/>
              <w:jc w:val="center"/>
              <w:rPr>
                <w:rFonts w:ascii="仿宋" w:hAnsi="仿宋"/>
                <w:b/>
                <w:sz w:val="21"/>
                <w:szCs w:val="21"/>
              </w:rPr>
            </w:pPr>
            <w:r>
              <w:rPr>
                <w:rFonts w:hint="eastAsia" w:ascii="仿宋" w:hAnsi="仿宋"/>
                <w:b/>
                <w:sz w:val="21"/>
                <w:szCs w:val="21"/>
              </w:rPr>
              <w:t>设备名称</w:t>
            </w:r>
          </w:p>
        </w:tc>
        <w:tc>
          <w:tcPr>
            <w:tcW w:w="515" w:type="pct"/>
          </w:tcPr>
          <w:p>
            <w:pPr>
              <w:spacing w:line="240" w:lineRule="auto"/>
              <w:ind w:firstLine="0" w:firstLineChars="0"/>
              <w:jc w:val="center"/>
              <w:rPr>
                <w:rFonts w:ascii="仿宋" w:hAnsi="仿宋"/>
                <w:b/>
                <w:sz w:val="21"/>
                <w:szCs w:val="21"/>
              </w:rPr>
            </w:pPr>
            <w:r>
              <w:rPr>
                <w:rFonts w:hint="eastAsia" w:ascii="仿宋" w:hAnsi="仿宋"/>
                <w:b/>
                <w:sz w:val="21"/>
                <w:szCs w:val="21"/>
              </w:rPr>
              <w:t>单位</w:t>
            </w:r>
          </w:p>
        </w:tc>
        <w:tc>
          <w:tcPr>
            <w:tcW w:w="577" w:type="pct"/>
          </w:tcPr>
          <w:p>
            <w:pPr>
              <w:spacing w:line="240" w:lineRule="auto"/>
              <w:ind w:firstLine="0" w:firstLineChars="0"/>
              <w:jc w:val="center"/>
              <w:rPr>
                <w:rFonts w:ascii="仿宋" w:hAnsi="仿宋"/>
                <w:b/>
                <w:sz w:val="21"/>
                <w:szCs w:val="21"/>
              </w:rPr>
            </w:pPr>
            <w:r>
              <w:rPr>
                <w:rFonts w:hint="eastAsia" w:ascii="仿宋" w:hAnsi="仿宋"/>
                <w:b/>
                <w:sz w:val="21"/>
                <w:szCs w:val="21"/>
              </w:rPr>
              <w:t>数量</w:t>
            </w:r>
          </w:p>
        </w:tc>
        <w:tc>
          <w:tcPr>
            <w:tcW w:w="2117" w:type="pct"/>
          </w:tcPr>
          <w:p>
            <w:pPr>
              <w:spacing w:line="240" w:lineRule="auto"/>
              <w:ind w:firstLine="0" w:firstLineChars="0"/>
              <w:jc w:val="center"/>
              <w:rPr>
                <w:rFonts w:ascii="仿宋" w:hAnsi="仿宋"/>
                <w:b/>
                <w:sz w:val="21"/>
                <w:szCs w:val="21"/>
              </w:rPr>
            </w:pPr>
            <w:r>
              <w:rPr>
                <w:rFonts w:hint="eastAsia" w:ascii="仿宋" w:hAnsi="仿宋"/>
                <w:b/>
                <w:sz w:val="21"/>
                <w:szCs w:val="21"/>
              </w:rPr>
              <w:t>设备型号或参数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Align w:val="center"/>
          </w:tcPr>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1</w:t>
            </w:r>
          </w:p>
        </w:tc>
        <w:tc>
          <w:tcPr>
            <w:tcW w:w="1182" w:type="pct"/>
            <w:vAlign w:val="center"/>
          </w:tcPr>
          <w:p>
            <w:pPr>
              <w:spacing w:line="240" w:lineRule="auto"/>
              <w:ind w:firstLine="0" w:firstLineChars="0"/>
              <w:rPr>
                <w:rFonts w:ascii="仿宋" w:hAnsi="仿宋" w:cs="仿宋_GB2312"/>
                <w:sz w:val="21"/>
                <w:szCs w:val="21"/>
              </w:rPr>
            </w:pPr>
            <w:r>
              <w:rPr>
                <w:rFonts w:hint="eastAsia" w:ascii="仿宋" w:hAnsi="仿宋" w:cs="仿宋_GB2312"/>
                <w:sz w:val="21"/>
                <w:szCs w:val="21"/>
              </w:rPr>
              <w:t>虚拟现实头显</w:t>
            </w:r>
          </w:p>
        </w:tc>
        <w:tc>
          <w:tcPr>
            <w:tcW w:w="515" w:type="pct"/>
            <w:vAlign w:val="center"/>
          </w:tcPr>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套</w:t>
            </w:r>
          </w:p>
        </w:tc>
        <w:tc>
          <w:tcPr>
            <w:tcW w:w="577" w:type="pct"/>
            <w:vAlign w:val="center"/>
          </w:tcPr>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1</w:t>
            </w:r>
          </w:p>
        </w:tc>
        <w:tc>
          <w:tcPr>
            <w:tcW w:w="2117" w:type="pct"/>
            <w:vAlign w:val="center"/>
          </w:tcPr>
          <w:p>
            <w:pPr>
              <w:spacing w:line="240" w:lineRule="auto"/>
              <w:ind w:firstLine="0" w:firstLineChars="0"/>
              <w:rPr>
                <w:rFonts w:ascii="仿宋" w:hAnsi="仿宋" w:cs="仿宋_GB2312"/>
                <w:sz w:val="21"/>
                <w:szCs w:val="21"/>
              </w:rPr>
            </w:pPr>
            <w:r>
              <w:rPr>
                <w:rFonts w:hint="eastAsia" w:ascii="仿宋" w:hAnsi="仿宋" w:cs="仿宋_GB2312"/>
                <w:sz w:val="21"/>
                <w:szCs w:val="21"/>
              </w:rPr>
              <w:t>外接式头戴设备、分辨率2880*1770以上，视场角110度以上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Align w:val="center"/>
          </w:tcPr>
          <w:p>
            <w:pPr>
              <w:spacing w:line="240" w:lineRule="auto"/>
              <w:ind w:firstLine="0" w:firstLineChars="0"/>
              <w:jc w:val="center"/>
              <w:rPr>
                <w:rFonts w:ascii="仿宋" w:hAnsi="仿宋"/>
                <w:sz w:val="21"/>
                <w:szCs w:val="21"/>
              </w:rPr>
            </w:pPr>
            <w:r>
              <w:rPr>
                <w:rFonts w:hint="eastAsia" w:ascii="仿宋" w:hAnsi="仿宋"/>
                <w:sz w:val="21"/>
                <w:szCs w:val="21"/>
              </w:rPr>
              <w:t>2</w:t>
            </w:r>
          </w:p>
        </w:tc>
        <w:tc>
          <w:tcPr>
            <w:tcW w:w="1182" w:type="pct"/>
            <w:vAlign w:val="center"/>
          </w:tcPr>
          <w:p>
            <w:pPr>
              <w:spacing w:line="240" w:lineRule="auto"/>
              <w:ind w:firstLine="0" w:firstLineChars="0"/>
              <w:rPr>
                <w:rFonts w:ascii="仿宋" w:hAnsi="仿宋"/>
                <w:sz w:val="21"/>
                <w:szCs w:val="21"/>
              </w:rPr>
            </w:pPr>
            <w:r>
              <w:rPr>
                <w:rFonts w:hint="eastAsia" w:ascii="仿宋" w:hAnsi="仿宋"/>
                <w:sz w:val="21"/>
                <w:szCs w:val="21"/>
              </w:rPr>
              <w:t>工作站</w:t>
            </w:r>
          </w:p>
        </w:tc>
        <w:tc>
          <w:tcPr>
            <w:tcW w:w="515" w:type="pct"/>
            <w:vAlign w:val="center"/>
          </w:tcPr>
          <w:p>
            <w:pPr>
              <w:spacing w:line="240" w:lineRule="auto"/>
              <w:ind w:firstLine="0" w:firstLineChars="0"/>
              <w:jc w:val="center"/>
              <w:rPr>
                <w:rFonts w:ascii="仿宋" w:hAnsi="仿宋"/>
                <w:sz w:val="21"/>
                <w:szCs w:val="21"/>
              </w:rPr>
            </w:pPr>
            <w:r>
              <w:rPr>
                <w:rFonts w:hint="eastAsia" w:ascii="仿宋" w:hAnsi="仿宋"/>
                <w:sz w:val="21"/>
                <w:szCs w:val="21"/>
              </w:rPr>
              <w:t>台</w:t>
            </w:r>
          </w:p>
        </w:tc>
        <w:tc>
          <w:tcPr>
            <w:tcW w:w="577" w:type="pct"/>
            <w:vAlign w:val="center"/>
          </w:tcPr>
          <w:p>
            <w:pPr>
              <w:spacing w:line="240" w:lineRule="auto"/>
              <w:ind w:firstLine="0" w:firstLineChars="0"/>
              <w:jc w:val="center"/>
              <w:rPr>
                <w:rFonts w:ascii="仿宋" w:hAnsi="仿宋"/>
                <w:sz w:val="21"/>
                <w:szCs w:val="21"/>
              </w:rPr>
            </w:pPr>
            <w:r>
              <w:rPr>
                <w:rFonts w:ascii="仿宋" w:hAnsi="仿宋"/>
                <w:sz w:val="21"/>
                <w:szCs w:val="21"/>
              </w:rPr>
              <w:t>3</w:t>
            </w:r>
          </w:p>
        </w:tc>
        <w:tc>
          <w:tcPr>
            <w:tcW w:w="2117" w:type="pct"/>
            <w:vAlign w:val="center"/>
          </w:tcPr>
          <w:p>
            <w:pPr>
              <w:spacing w:line="240" w:lineRule="auto"/>
              <w:ind w:firstLine="0" w:firstLineChars="0"/>
              <w:rPr>
                <w:rFonts w:ascii="仿宋" w:hAnsi="仿宋"/>
                <w:sz w:val="21"/>
                <w:szCs w:val="21"/>
              </w:rPr>
            </w:pPr>
            <w:r>
              <w:rPr>
                <w:rFonts w:hint="eastAsia" w:ascii="仿宋" w:hAnsi="仿宋"/>
                <w:sz w:val="21"/>
                <w:szCs w:val="21"/>
              </w:rPr>
              <w:t>I7-10700F、16G、GTX2060、256G SSD+1T</w:t>
            </w:r>
            <w:r>
              <w:rPr>
                <w:rFonts w:ascii="仿宋" w:hAnsi="仿宋"/>
                <w:sz w:val="21"/>
                <w:szCs w:val="21"/>
              </w:rPr>
              <w:t xml:space="preserve"> </w:t>
            </w:r>
            <w:r>
              <w:rPr>
                <w:rFonts w:hint="eastAsia" w:ascii="仿宋" w:hAnsi="仿宋"/>
                <w:sz w:val="21"/>
                <w:szCs w:val="21"/>
              </w:rPr>
              <w:t>HDD、650W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Align w:val="center"/>
          </w:tcPr>
          <w:p>
            <w:pPr>
              <w:spacing w:line="240" w:lineRule="auto"/>
              <w:ind w:firstLine="0" w:firstLineChars="0"/>
              <w:jc w:val="center"/>
              <w:rPr>
                <w:rFonts w:ascii="仿宋" w:hAnsi="仿宋"/>
                <w:sz w:val="21"/>
                <w:szCs w:val="21"/>
              </w:rPr>
            </w:pPr>
            <w:r>
              <w:rPr>
                <w:rFonts w:hint="eastAsia" w:ascii="仿宋" w:hAnsi="仿宋"/>
                <w:sz w:val="21"/>
                <w:szCs w:val="21"/>
              </w:rPr>
              <w:t>3</w:t>
            </w:r>
          </w:p>
        </w:tc>
        <w:tc>
          <w:tcPr>
            <w:tcW w:w="1182" w:type="pct"/>
            <w:vAlign w:val="center"/>
          </w:tcPr>
          <w:p>
            <w:pPr>
              <w:spacing w:line="240" w:lineRule="auto"/>
              <w:ind w:firstLine="0" w:firstLineChars="0"/>
              <w:rPr>
                <w:rFonts w:ascii="仿宋" w:hAnsi="仿宋"/>
                <w:sz w:val="21"/>
                <w:szCs w:val="21"/>
              </w:rPr>
            </w:pPr>
            <w:r>
              <w:rPr>
                <w:rFonts w:hint="eastAsia" w:ascii="仿宋" w:hAnsi="仿宋"/>
                <w:sz w:val="21"/>
                <w:szCs w:val="21"/>
              </w:rPr>
              <w:t xml:space="preserve">数位板 </w:t>
            </w:r>
          </w:p>
        </w:tc>
        <w:tc>
          <w:tcPr>
            <w:tcW w:w="515" w:type="pct"/>
            <w:vAlign w:val="center"/>
          </w:tcPr>
          <w:p>
            <w:pPr>
              <w:spacing w:line="240" w:lineRule="auto"/>
              <w:ind w:firstLine="0" w:firstLineChars="0"/>
              <w:jc w:val="center"/>
              <w:rPr>
                <w:rFonts w:ascii="仿宋" w:hAnsi="仿宋"/>
                <w:sz w:val="21"/>
                <w:szCs w:val="21"/>
              </w:rPr>
            </w:pPr>
            <w:r>
              <w:rPr>
                <w:rFonts w:hint="eastAsia" w:ascii="仿宋" w:hAnsi="仿宋"/>
                <w:sz w:val="21"/>
                <w:szCs w:val="21"/>
              </w:rPr>
              <w:t>套</w:t>
            </w:r>
          </w:p>
        </w:tc>
        <w:tc>
          <w:tcPr>
            <w:tcW w:w="577" w:type="pct"/>
            <w:vAlign w:val="center"/>
          </w:tcPr>
          <w:p>
            <w:pPr>
              <w:spacing w:line="240" w:lineRule="auto"/>
              <w:ind w:firstLine="0" w:firstLineChars="0"/>
              <w:jc w:val="center"/>
              <w:rPr>
                <w:rFonts w:ascii="仿宋" w:hAnsi="仿宋"/>
                <w:sz w:val="21"/>
                <w:szCs w:val="21"/>
              </w:rPr>
            </w:pPr>
            <w:r>
              <w:rPr>
                <w:rFonts w:hint="eastAsia" w:ascii="仿宋" w:hAnsi="仿宋"/>
                <w:sz w:val="21"/>
                <w:szCs w:val="21"/>
              </w:rPr>
              <w:t>1</w:t>
            </w:r>
          </w:p>
        </w:tc>
        <w:tc>
          <w:tcPr>
            <w:tcW w:w="2117" w:type="pct"/>
            <w:vAlign w:val="center"/>
          </w:tcPr>
          <w:p>
            <w:pPr>
              <w:spacing w:line="240" w:lineRule="auto"/>
              <w:ind w:firstLine="0" w:firstLineChars="0"/>
              <w:rPr>
                <w:rFonts w:ascii="仿宋" w:hAnsi="仿宋"/>
                <w:sz w:val="21"/>
                <w:szCs w:val="21"/>
              </w:rPr>
            </w:pPr>
            <w:r>
              <w:rPr>
                <w:rFonts w:hint="eastAsia" w:ascii="仿宋" w:hAnsi="仿宋"/>
                <w:sz w:val="21"/>
                <w:szCs w:val="21"/>
              </w:rPr>
              <w:t>2045压力感应，133点/秒，2540LPI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Align w:val="center"/>
          </w:tcPr>
          <w:p>
            <w:pPr>
              <w:spacing w:line="240" w:lineRule="auto"/>
              <w:ind w:firstLine="0" w:firstLineChars="0"/>
              <w:jc w:val="center"/>
              <w:rPr>
                <w:rFonts w:ascii="仿宋" w:hAnsi="仿宋"/>
                <w:sz w:val="21"/>
                <w:szCs w:val="21"/>
              </w:rPr>
            </w:pPr>
            <w:r>
              <w:rPr>
                <w:rFonts w:hint="eastAsia" w:ascii="仿宋" w:hAnsi="仿宋"/>
                <w:sz w:val="21"/>
                <w:szCs w:val="21"/>
              </w:rPr>
              <w:t>4</w:t>
            </w:r>
          </w:p>
        </w:tc>
        <w:tc>
          <w:tcPr>
            <w:tcW w:w="1182" w:type="pct"/>
            <w:vAlign w:val="center"/>
          </w:tcPr>
          <w:p>
            <w:pPr>
              <w:spacing w:line="240" w:lineRule="auto"/>
              <w:ind w:firstLine="0" w:firstLineChars="0"/>
              <w:rPr>
                <w:rFonts w:ascii="仿宋" w:hAnsi="仿宋"/>
                <w:sz w:val="21"/>
                <w:szCs w:val="21"/>
              </w:rPr>
            </w:pPr>
            <w:r>
              <w:rPr>
                <w:rFonts w:hint="eastAsia" w:ascii="仿宋" w:hAnsi="仿宋"/>
                <w:sz w:val="21"/>
                <w:szCs w:val="21"/>
              </w:rPr>
              <w:t>耳机</w:t>
            </w:r>
          </w:p>
        </w:tc>
        <w:tc>
          <w:tcPr>
            <w:tcW w:w="515" w:type="pct"/>
            <w:vAlign w:val="center"/>
          </w:tcPr>
          <w:p>
            <w:pPr>
              <w:spacing w:line="240" w:lineRule="auto"/>
              <w:ind w:firstLine="0" w:firstLineChars="0"/>
              <w:jc w:val="center"/>
              <w:rPr>
                <w:rFonts w:ascii="仿宋" w:hAnsi="仿宋"/>
                <w:sz w:val="21"/>
                <w:szCs w:val="21"/>
              </w:rPr>
            </w:pPr>
            <w:r>
              <w:rPr>
                <w:rFonts w:hint="eastAsia" w:ascii="仿宋" w:hAnsi="仿宋"/>
                <w:sz w:val="21"/>
                <w:szCs w:val="21"/>
              </w:rPr>
              <w:t>套</w:t>
            </w:r>
          </w:p>
        </w:tc>
        <w:tc>
          <w:tcPr>
            <w:tcW w:w="577" w:type="pct"/>
            <w:vAlign w:val="center"/>
          </w:tcPr>
          <w:p>
            <w:pPr>
              <w:spacing w:line="240" w:lineRule="auto"/>
              <w:ind w:firstLine="0" w:firstLineChars="0"/>
              <w:jc w:val="center"/>
              <w:rPr>
                <w:rFonts w:ascii="仿宋" w:hAnsi="仿宋"/>
                <w:sz w:val="21"/>
                <w:szCs w:val="21"/>
              </w:rPr>
            </w:pPr>
            <w:r>
              <w:rPr>
                <w:rFonts w:hint="eastAsia" w:ascii="仿宋" w:hAnsi="仿宋"/>
                <w:sz w:val="21"/>
                <w:szCs w:val="21"/>
              </w:rPr>
              <w:t>2</w:t>
            </w:r>
          </w:p>
        </w:tc>
        <w:tc>
          <w:tcPr>
            <w:tcW w:w="2117" w:type="pct"/>
            <w:vAlign w:val="center"/>
          </w:tcPr>
          <w:p>
            <w:pPr>
              <w:spacing w:line="240" w:lineRule="auto"/>
              <w:ind w:firstLine="0" w:firstLineChars="0"/>
              <w:rPr>
                <w:rFonts w:ascii="仿宋" w:hAnsi="仿宋"/>
                <w:sz w:val="21"/>
                <w:szCs w:val="21"/>
              </w:rPr>
            </w:pPr>
            <w:r>
              <w:rPr>
                <w:rFonts w:hint="eastAsia" w:ascii="仿宋" w:hAnsi="仿宋"/>
                <w:sz w:val="21"/>
                <w:szCs w:val="21"/>
              </w:rPr>
              <w:t>常用耳机</w:t>
            </w:r>
          </w:p>
        </w:tc>
      </w:tr>
    </w:tbl>
    <w:p>
      <w:pPr>
        <w:pStyle w:val="4"/>
        <w:ind w:firstLine="482"/>
        <w:rPr>
          <w:sz w:val="24"/>
        </w:rPr>
      </w:pPr>
      <w:r>
        <w:rPr>
          <w:rFonts w:hint="eastAsia"/>
          <w:sz w:val="24"/>
        </w:rPr>
        <w:t>（二）软件环境</w:t>
      </w:r>
    </w:p>
    <w:tbl>
      <w:tblPr>
        <w:tblStyle w:val="8"/>
        <w:tblW w:w="8586"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2419"/>
        <w:gridCol w:w="1276"/>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Align w:val="center"/>
          </w:tcPr>
          <w:p>
            <w:pPr>
              <w:spacing w:line="240" w:lineRule="auto"/>
              <w:ind w:firstLine="0" w:firstLineChars="0"/>
              <w:jc w:val="center"/>
              <w:rPr>
                <w:rFonts w:ascii="仿宋" w:hAnsi="仿宋" w:cs="仿宋_GB2312"/>
                <w:b/>
                <w:sz w:val="21"/>
                <w:szCs w:val="21"/>
              </w:rPr>
            </w:pPr>
            <w:r>
              <w:rPr>
                <w:rFonts w:hint="eastAsia" w:ascii="仿宋" w:hAnsi="仿宋" w:cs="仿宋_GB2312"/>
                <w:b/>
                <w:sz w:val="21"/>
                <w:szCs w:val="21"/>
              </w:rPr>
              <w:t>软件类型</w:t>
            </w:r>
          </w:p>
        </w:tc>
        <w:tc>
          <w:tcPr>
            <w:tcW w:w="2419" w:type="dxa"/>
            <w:vAlign w:val="center"/>
          </w:tcPr>
          <w:p>
            <w:pPr>
              <w:spacing w:line="240" w:lineRule="auto"/>
              <w:ind w:firstLine="0" w:firstLineChars="0"/>
              <w:jc w:val="center"/>
              <w:rPr>
                <w:rFonts w:ascii="仿宋" w:hAnsi="仿宋" w:cs="仿宋_GB2312"/>
                <w:b/>
                <w:sz w:val="21"/>
                <w:szCs w:val="21"/>
              </w:rPr>
            </w:pPr>
            <w:r>
              <w:rPr>
                <w:rFonts w:hint="eastAsia" w:ascii="仿宋" w:hAnsi="仿宋" w:cs="仿宋_GB2312"/>
                <w:b/>
                <w:sz w:val="21"/>
                <w:szCs w:val="21"/>
              </w:rPr>
              <w:t>软件名称</w:t>
            </w:r>
          </w:p>
        </w:tc>
        <w:tc>
          <w:tcPr>
            <w:tcW w:w="1276" w:type="dxa"/>
            <w:vAlign w:val="center"/>
          </w:tcPr>
          <w:p>
            <w:pPr>
              <w:spacing w:line="240" w:lineRule="auto"/>
              <w:ind w:firstLine="0" w:firstLineChars="0"/>
              <w:jc w:val="center"/>
              <w:rPr>
                <w:rFonts w:ascii="仿宋" w:hAnsi="仿宋" w:cs="仿宋_GB2312"/>
                <w:b/>
                <w:sz w:val="21"/>
                <w:szCs w:val="21"/>
              </w:rPr>
            </w:pPr>
            <w:r>
              <w:rPr>
                <w:rFonts w:hint="eastAsia" w:ascii="仿宋" w:hAnsi="仿宋" w:cs="仿宋_GB2312"/>
                <w:b/>
                <w:sz w:val="21"/>
                <w:szCs w:val="21"/>
              </w:rPr>
              <w:t>软件版本</w:t>
            </w:r>
          </w:p>
        </w:tc>
        <w:tc>
          <w:tcPr>
            <w:tcW w:w="2635" w:type="dxa"/>
            <w:vAlign w:val="center"/>
          </w:tcPr>
          <w:p>
            <w:pPr>
              <w:spacing w:line="240" w:lineRule="auto"/>
              <w:ind w:firstLine="0" w:firstLineChars="0"/>
              <w:jc w:val="center"/>
              <w:rPr>
                <w:rFonts w:ascii="仿宋" w:hAnsi="仿宋" w:cs="仿宋_GB2312"/>
                <w:b/>
                <w:sz w:val="21"/>
                <w:szCs w:val="21"/>
              </w:rPr>
            </w:pPr>
            <w:r>
              <w:rPr>
                <w:rFonts w:hint="eastAsia" w:ascii="仿宋" w:hAnsi="仿宋" w:cs="仿宋_GB2312"/>
                <w:b/>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Align w:val="center"/>
          </w:tcPr>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操作系统</w:t>
            </w:r>
          </w:p>
        </w:tc>
        <w:tc>
          <w:tcPr>
            <w:tcW w:w="2419" w:type="dxa"/>
            <w:vAlign w:val="center"/>
          </w:tcPr>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Windows</w:t>
            </w:r>
          </w:p>
        </w:tc>
        <w:tc>
          <w:tcPr>
            <w:tcW w:w="1276" w:type="dxa"/>
            <w:vAlign w:val="center"/>
          </w:tcPr>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64位 Win10</w:t>
            </w:r>
          </w:p>
        </w:tc>
        <w:tc>
          <w:tcPr>
            <w:tcW w:w="2635" w:type="dxa"/>
            <w:vAlign w:val="center"/>
          </w:tcPr>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含 Office、解压缩软</w:t>
            </w:r>
          </w:p>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件、截屏软件、Pdf</w:t>
            </w:r>
          </w:p>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文档阅读器、输入法</w:t>
            </w:r>
          </w:p>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等常用应用软件。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Merge w:val="restart"/>
            <w:vAlign w:val="center"/>
          </w:tcPr>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虚拟现实制作与应用软件</w:t>
            </w:r>
          </w:p>
        </w:tc>
        <w:tc>
          <w:tcPr>
            <w:tcW w:w="2419" w:type="dxa"/>
            <w:vAlign w:val="center"/>
          </w:tcPr>
          <w:p>
            <w:pPr>
              <w:spacing w:line="240" w:lineRule="auto"/>
              <w:ind w:firstLine="0" w:firstLineChars="0"/>
              <w:jc w:val="left"/>
              <w:rPr>
                <w:rFonts w:ascii="仿宋" w:hAnsi="仿宋" w:cs="仿宋_GB2312"/>
                <w:sz w:val="21"/>
                <w:szCs w:val="21"/>
              </w:rPr>
            </w:pPr>
            <w:r>
              <w:rPr>
                <w:rFonts w:ascii="仿宋" w:hAnsi="仿宋" w:cs="仿宋_GB2312"/>
                <w:sz w:val="21"/>
                <w:szCs w:val="21"/>
              </w:rPr>
              <w:t xml:space="preserve">Unreal Engine </w:t>
            </w:r>
          </w:p>
        </w:tc>
        <w:tc>
          <w:tcPr>
            <w:tcW w:w="1276" w:type="dxa"/>
            <w:vAlign w:val="center"/>
          </w:tcPr>
          <w:p>
            <w:pPr>
              <w:spacing w:line="240" w:lineRule="auto"/>
              <w:ind w:firstLine="0" w:firstLineChars="0"/>
              <w:jc w:val="left"/>
              <w:rPr>
                <w:rFonts w:ascii="仿宋" w:hAnsi="仿宋" w:cs="仿宋_GB2312"/>
                <w:sz w:val="21"/>
                <w:szCs w:val="21"/>
              </w:rPr>
            </w:pPr>
            <w:r>
              <w:rPr>
                <w:rFonts w:ascii="仿宋" w:hAnsi="仿宋" w:cs="仿宋_GB2312"/>
                <w:sz w:val="21"/>
                <w:szCs w:val="21"/>
              </w:rPr>
              <w:t>4.27.2</w:t>
            </w:r>
          </w:p>
        </w:tc>
        <w:tc>
          <w:tcPr>
            <w:tcW w:w="2635" w:type="dxa"/>
            <w:vAlign w:val="center"/>
          </w:tcPr>
          <w:p>
            <w:pPr>
              <w:spacing w:line="240" w:lineRule="auto"/>
              <w:ind w:firstLine="0" w:firstLineChars="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Merge w:val="continue"/>
            <w:vAlign w:val="center"/>
          </w:tcPr>
          <w:p>
            <w:pPr>
              <w:spacing w:line="240" w:lineRule="auto"/>
              <w:ind w:firstLine="0" w:firstLineChars="0"/>
              <w:jc w:val="center"/>
              <w:rPr>
                <w:rFonts w:ascii="仿宋" w:hAnsi="仿宋" w:cs="仿宋_GB2312"/>
                <w:sz w:val="21"/>
                <w:szCs w:val="21"/>
              </w:rPr>
            </w:pPr>
          </w:p>
        </w:tc>
        <w:tc>
          <w:tcPr>
            <w:tcW w:w="2419" w:type="dxa"/>
            <w:vAlign w:val="center"/>
          </w:tcPr>
          <w:p>
            <w:pPr>
              <w:spacing w:line="240" w:lineRule="auto"/>
              <w:ind w:firstLine="0" w:firstLineChars="0"/>
              <w:jc w:val="left"/>
              <w:rPr>
                <w:rFonts w:ascii="仿宋" w:hAnsi="仿宋" w:cs="仿宋_GB2312"/>
                <w:sz w:val="21"/>
                <w:szCs w:val="21"/>
              </w:rPr>
            </w:pPr>
            <w:r>
              <w:rPr>
                <w:rFonts w:hint="eastAsia" w:ascii="仿宋" w:hAnsi="仿宋" w:cs="仿宋_GB2312"/>
                <w:sz w:val="21"/>
                <w:szCs w:val="21"/>
              </w:rPr>
              <w:t>3ds Max（3DMax）</w:t>
            </w:r>
          </w:p>
        </w:tc>
        <w:tc>
          <w:tcPr>
            <w:tcW w:w="1276" w:type="dxa"/>
            <w:vAlign w:val="center"/>
          </w:tcPr>
          <w:p>
            <w:pPr>
              <w:spacing w:line="240" w:lineRule="auto"/>
              <w:ind w:firstLine="0" w:firstLineChars="0"/>
              <w:jc w:val="left"/>
              <w:rPr>
                <w:rFonts w:ascii="仿宋" w:hAnsi="仿宋" w:cs="仿宋_GB2312"/>
                <w:sz w:val="21"/>
                <w:szCs w:val="21"/>
              </w:rPr>
            </w:pPr>
            <w:r>
              <w:rPr>
                <w:rFonts w:ascii="仿宋" w:hAnsi="仿宋" w:cs="仿宋_GB2312"/>
                <w:sz w:val="21"/>
                <w:szCs w:val="21"/>
              </w:rPr>
              <w:t>2020</w:t>
            </w:r>
            <w:r>
              <w:rPr>
                <w:rFonts w:hint="eastAsia" w:ascii="仿宋" w:hAnsi="仿宋" w:cs="仿宋_GB2312"/>
                <w:sz w:val="21"/>
                <w:szCs w:val="21"/>
              </w:rPr>
              <w:t>版</w:t>
            </w:r>
          </w:p>
        </w:tc>
        <w:tc>
          <w:tcPr>
            <w:tcW w:w="2635" w:type="dxa"/>
            <w:vAlign w:val="center"/>
          </w:tcPr>
          <w:p>
            <w:pPr>
              <w:spacing w:line="240" w:lineRule="auto"/>
              <w:ind w:firstLine="0" w:firstLineChars="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Merge w:val="continue"/>
            <w:vAlign w:val="center"/>
          </w:tcPr>
          <w:p>
            <w:pPr>
              <w:spacing w:line="240" w:lineRule="auto"/>
              <w:ind w:firstLine="0" w:firstLineChars="0"/>
              <w:jc w:val="center"/>
              <w:rPr>
                <w:rFonts w:ascii="仿宋" w:hAnsi="仿宋" w:cs="仿宋_GB2312"/>
                <w:sz w:val="21"/>
                <w:szCs w:val="21"/>
              </w:rPr>
            </w:pPr>
          </w:p>
        </w:tc>
        <w:tc>
          <w:tcPr>
            <w:tcW w:w="2419" w:type="dxa"/>
            <w:vAlign w:val="center"/>
          </w:tcPr>
          <w:p>
            <w:pPr>
              <w:spacing w:line="240" w:lineRule="auto"/>
              <w:ind w:firstLine="0" w:firstLineChars="0"/>
              <w:jc w:val="left"/>
              <w:rPr>
                <w:rFonts w:ascii="仿宋" w:hAnsi="仿宋" w:cs="仿宋_GB2312"/>
                <w:sz w:val="21"/>
                <w:szCs w:val="21"/>
              </w:rPr>
            </w:pPr>
            <w:r>
              <w:rPr>
                <w:rFonts w:hint="eastAsia" w:ascii="仿宋" w:hAnsi="仿宋" w:cs="仿宋_GB2312"/>
                <w:sz w:val="21"/>
                <w:szCs w:val="21"/>
              </w:rPr>
              <w:t>Maya</w:t>
            </w:r>
          </w:p>
        </w:tc>
        <w:tc>
          <w:tcPr>
            <w:tcW w:w="1276" w:type="dxa"/>
            <w:vAlign w:val="center"/>
          </w:tcPr>
          <w:p>
            <w:pPr>
              <w:spacing w:line="240" w:lineRule="auto"/>
              <w:ind w:firstLine="0" w:firstLineChars="0"/>
              <w:jc w:val="left"/>
              <w:rPr>
                <w:rFonts w:ascii="仿宋" w:hAnsi="仿宋" w:cs="仿宋_GB2312"/>
                <w:sz w:val="21"/>
                <w:szCs w:val="21"/>
              </w:rPr>
            </w:pPr>
            <w:r>
              <w:rPr>
                <w:rFonts w:ascii="仿宋" w:hAnsi="仿宋" w:cs="仿宋_GB2312"/>
                <w:sz w:val="21"/>
                <w:szCs w:val="21"/>
              </w:rPr>
              <w:t>2020</w:t>
            </w:r>
            <w:r>
              <w:rPr>
                <w:rFonts w:hint="eastAsia" w:ascii="仿宋" w:hAnsi="仿宋" w:cs="仿宋_GB2312"/>
                <w:sz w:val="21"/>
                <w:szCs w:val="21"/>
              </w:rPr>
              <w:t>版</w:t>
            </w:r>
          </w:p>
        </w:tc>
        <w:tc>
          <w:tcPr>
            <w:tcW w:w="2635" w:type="dxa"/>
            <w:vAlign w:val="center"/>
          </w:tcPr>
          <w:p>
            <w:pPr>
              <w:spacing w:line="240" w:lineRule="auto"/>
              <w:ind w:firstLine="0" w:firstLineChars="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Merge w:val="continue"/>
            <w:vAlign w:val="center"/>
          </w:tcPr>
          <w:p>
            <w:pPr>
              <w:spacing w:line="240" w:lineRule="auto"/>
              <w:ind w:firstLine="0" w:firstLineChars="0"/>
              <w:jc w:val="center"/>
              <w:rPr>
                <w:rFonts w:ascii="仿宋" w:hAnsi="仿宋" w:cs="仿宋_GB2312"/>
                <w:sz w:val="21"/>
                <w:szCs w:val="21"/>
              </w:rPr>
            </w:pPr>
          </w:p>
        </w:tc>
        <w:tc>
          <w:tcPr>
            <w:tcW w:w="2419" w:type="dxa"/>
            <w:vAlign w:val="center"/>
          </w:tcPr>
          <w:p>
            <w:pPr>
              <w:spacing w:line="240" w:lineRule="auto"/>
              <w:ind w:firstLine="0" w:firstLineChars="0"/>
              <w:jc w:val="left"/>
              <w:rPr>
                <w:rFonts w:ascii="仿宋" w:hAnsi="仿宋" w:cs="仿宋_GB2312"/>
                <w:sz w:val="21"/>
                <w:szCs w:val="21"/>
              </w:rPr>
            </w:pPr>
            <w:r>
              <w:rPr>
                <w:rFonts w:hint="eastAsia" w:ascii="仿宋" w:hAnsi="仿宋" w:cs="仿宋_GB2312"/>
                <w:sz w:val="21"/>
                <w:szCs w:val="21"/>
              </w:rPr>
              <w:t>Photoshop CC</w:t>
            </w:r>
          </w:p>
        </w:tc>
        <w:tc>
          <w:tcPr>
            <w:tcW w:w="1276" w:type="dxa"/>
            <w:vAlign w:val="center"/>
          </w:tcPr>
          <w:p>
            <w:pPr>
              <w:spacing w:line="240" w:lineRule="auto"/>
              <w:ind w:firstLine="0" w:firstLineChars="0"/>
              <w:jc w:val="left"/>
              <w:rPr>
                <w:rFonts w:ascii="仿宋" w:hAnsi="仿宋" w:cs="仿宋_GB2312"/>
                <w:sz w:val="21"/>
                <w:szCs w:val="21"/>
              </w:rPr>
            </w:pPr>
            <w:r>
              <w:rPr>
                <w:rFonts w:hint="eastAsia" w:ascii="仿宋" w:hAnsi="仿宋" w:cs="仿宋_GB2312"/>
                <w:sz w:val="21"/>
                <w:szCs w:val="21"/>
              </w:rPr>
              <w:t>201</w:t>
            </w:r>
            <w:r>
              <w:rPr>
                <w:rFonts w:ascii="仿宋" w:hAnsi="仿宋" w:cs="仿宋_GB2312"/>
                <w:sz w:val="21"/>
                <w:szCs w:val="21"/>
              </w:rPr>
              <w:t>7</w:t>
            </w:r>
            <w:r>
              <w:rPr>
                <w:rFonts w:hint="eastAsia" w:ascii="仿宋" w:hAnsi="仿宋" w:cs="仿宋_GB2312"/>
                <w:sz w:val="21"/>
                <w:szCs w:val="21"/>
              </w:rPr>
              <w:t>版</w:t>
            </w:r>
          </w:p>
        </w:tc>
        <w:tc>
          <w:tcPr>
            <w:tcW w:w="2635" w:type="dxa"/>
            <w:vAlign w:val="center"/>
          </w:tcPr>
          <w:p>
            <w:pPr>
              <w:spacing w:line="240" w:lineRule="auto"/>
              <w:ind w:firstLine="0" w:firstLineChars="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Merge w:val="continue"/>
            <w:vAlign w:val="center"/>
          </w:tcPr>
          <w:p>
            <w:pPr>
              <w:spacing w:line="240" w:lineRule="auto"/>
              <w:ind w:firstLine="0" w:firstLineChars="0"/>
              <w:jc w:val="center"/>
              <w:rPr>
                <w:rFonts w:ascii="仿宋" w:hAnsi="仿宋" w:cs="仿宋_GB2312"/>
                <w:sz w:val="21"/>
                <w:szCs w:val="21"/>
              </w:rPr>
            </w:pPr>
          </w:p>
        </w:tc>
        <w:tc>
          <w:tcPr>
            <w:tcW w:w="2419" w:type="dxa"/>
            <w:vAlign w:val="center"/>
          </w:tcPr>
          <w:p>
            <w:pPr>
              <w:spacing w:line="240" w:lineRule="auto"/>
              <w:ind w:firstLine="0" w:firstLineChars="0"/>
              <w:jc w:val="left"/>
              <w:rPr>
                <w:rFonts w:ascii="仿宋" w:hAnsi="仿宋" w:cs="仿宋_GB2312"/>
                <w:sz w:val="21"/>
                <w:szCs w:val="21"/>
              </w:rPr>
            </w:pPr>
            <w:r>
              <w:rPr>
                <w:rFonts w:ascii="仿宋" w:hAnsi="仿宋" w:cs="仿宋_GB2312"/>
                <w:sz w:val="21"/>
                <w:szCs w:val="21"/>
              </w:rPr>
              <w:t>Cinema 4D</w:t>
            </w:r>
          </w:p>
        </w:tc>
        <w:tc>
          <w:tcPr>
            <w:tcW w:w="1276" w:type="dxa"/>
            <w:vAlign w:val="center"/>
          </w:tcPr>
          <w:p>
            <w:pPr>
              <w:spacing w:line="240" w:lineRule="auto"/>
              <w:ind w:firstLine="0" w:firstLineChars="0"/>
              <w:jc w:val="left"/>
              <w:rPr>
                <w:rFonts w:ascii="仿宋" w:hAnsi="仿宋" w:cs="仿宋_GB2312"/>
                <w:sz w:val="21"/>
                <w:szCs w:val="21"/>
              </w:rPr>
            </w:pPr>
            <w:r>
              <w:rPr>
                <w:rFonts w:hint="eastAsia" w:ascii="仿宋" w:hAnsi="仿宋" w:cs="仿宋_GB2312"/>
                <w:sz w:val="21"/>
                <w:szCs w:val="21"/>
              </w:rPr>
              <w:t>R</w:t>
            </w:r>
            <w:r>
              <w:rPr>
                <w:rFonts w:ascii="仿宋" w:hAnsi="仿宋" w:cs="仿宋_GB2312"/>
                <w:sz w:val="21"/>
                <w:szCs w:val="21"/>
              </w:rPr>
              <w:t>21</w:t>
            </w:r>
          </w:p>
        </w:tc>
        <w:tc>
          <w:tcPr>
            <w:tcW w:w="2635" w:type="dxa"/>
            <w:vAlign w:val="center"/>
          </w:tcPr>
          <w:p>
            <w:pPr>
              <w:spacing w:line="240" w:lineRule="auto"/>
              <w:ind w:firstLine="0" w:firstLineChars="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Merge w:val="continue"/>
            <w:vAlign w:val="center"/>
          </w:tcPr>
          <w:p>
            <w:pPr>
              <w:spacing w:line="240" w:lineRule="auto"/>
              <w:ind w:firstLine="0" w:firstLineChars="0"/>
              <w:jc w:val="center"/>
              <w:rPr>
                <w:rFonts w:ascii="仿宋" w:hAnsi="仿宋" w:cs="仿宋_GB2312"/>
                <w:sz w:val="21"/>
                <w:szCs w:val="21"/>
              </w:rPr>
            </w:pPr>
          </w:p>
        </w:tc>
        <w:tc>
          <w:tcPr>
            <w:tcW w:w="2419" w:type="dxa"/>
            <w:vAlign w:val="center"/>
          </w:tcPr>
          <w:p>
            <w:pPr>
              <w:spacing w:line="240" w:lineRule="auto"/>
              <w:ind w:firstLine="0" w:firstLineChars="0"/>
              <w:jc w:val="left"/>
              <w:rPr>
                <w:rFonts w:ascii="仿宋" w:hAnsi="仿宋" w:cs="仿宋_GB2312"/>
                <w:sz w:val="21"/>
                <w:szCs w:val="21"/>
              </w:rPr>
            </w:pPr>
            <w:r>
              <w:rPr>
                <w:rFonts w:ascii="仿宋" w:hAnsi="仿宋" w:cs="仿宋_GB2312"/>
                <w:sz w:val="21"/>
                <w:szCs w:val="21"/>
              </w:rPr>
              <w:t>Visual Studio</w:t>
            </w:r>
          </w:p>
        </w:tc>
        <w:tc>
          <w:tcPr>
            <w:tcW w:w="1276" w:type="dxa"/>
            <w:vAlign w:val="center"/>
          </w:tcPr>
          <w:p>
            <w:pPr>
              <w:spacing w:line="240" w:lineRule="auto"/>
              <w:ind w:firstLine="0" w:firstLineChars="0"/>
              <w:jc w:val="left"/>
              <w:rPr>
                <w:rFonts w:ascii="仿宋" w:hAnsi="仿宋" w:cs="仿宋_GB2312"/>
                <w:sz w:val="21"/>
                <w:szCs w:val="21"/>
              </w:rPr>
            </w:pPr>
            <w:r>
              <w:rPr>
                <w:rFonts w:hint="eastAsia" w:ascii="仿宋" w:hAnsi="仿宋" w:cs="仿宋_GB2312"/>
                <w:sz w:val="21"/>
                <w:szCs w:val="21"/>
              </w:rPr>
              <w:t>2</w:t>
            </w:r>
            <w:r>
              <w:rPr>
                <w:rFonts w:ascii="仿宋" w:hAnsi="仿宋" w:cs="仿宋_GB2312"/>
                <w:sz w:val="21"/>
                <w:szCs w:val="21"/>
              </w:rPr>
              <w:t>017</w:t>
            </w:r>
          </w:p>
        </w:tc>
        <w:tc>
          <w:tcPr>
            <w:tcW w:w="2635" w:type="dxa"/>
            <w:vAlign w:val="center"/>
          </w:tcPr>
          <w:p>
            <w:pPr>
              <w:spacing w:line="240" w:lineRule="auto"/>
              <w:ind w:firstLine="0" w:firstLineChars="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Align w:val="center"/>
          </w:tcPr>
          <w:p>
            <w:pPr>
              <w:spacing w:line="240" w:lineRule="auto"/>
              <w:ind w:firstLine="0" w:firstLineChars="0"/>
              <w:jc w:val="center"/>
              <w:rPr>
                <w:rFonts w:ascii="仿宋" w:hAnsi="仿宋" w:cs="仿宋_GB2312"/>
                <w:sz w:val="21"/>
                <w:szCs w:val="21"/>
              </w:rPr>
            </w:pPr>
            <w:r>
              <w:rPr>
                <w:rFonts w:hint="eastAsia" w:ascii="仿宋" w:hAnsi="仿宋" w:cs="仿宋_GB2312"/>
                <w:sz w:val="21"/>
                <w:szCs w:val="21"/>
              </w:rPr>
              <w:t>VR编辑器</w:t>
            </w:r>
          </w:p>
        </w:tc>
        <w:tc>
          <w:tcPr>
            <w:tcW w:w="2419" w:type="dxa"/>
            <w:vAlign w:val="center"/>
          </w:tcPr>
          <w:p>
            <w:pPr>
              <w:spacing w:line="240" w:lineRule="auto"/>
              <w:ind w:firstLine="0" w:firstLineChars="0"/>
              <w:jc w:val="left"/>
              <w:rPr>
                <w:rFonts w:ascii="仿宋" w:hAnsi="仿宋" w:cs="仿宋_GB2312"/>
                <w:sz w:val="21"/>
                <w:szCs w:val="21"/>
              </w:rPr>
            </w:pPr>
            <w:r>
              <w:rPr>
                <w:rFonts w:ascii="仿宋" w:hAnsi="仿宋" w:cs="仿宋_GB2312"/>
                <w:sz w:val="21"/>
                <w:szCs w:val="21"/>
              </w:rPr>
              <w:t>IdeaVR</w:t>
            </w:r>
            <w:r>
              <w:rPr>
                <w:rFonts w:hint="eastAsia" w:ascii="仿宋" w:hAnsi="仿宋" w:cs="仿宋_GB2312"/>
                <w:sz w:val="21"/>
                <w:szCs w:val="21"/>
              </w:rPr>
              <w:t>编辑器（含素材资源）</w:t>
            </w:r>
          </w:p>
        </w:tc>
        <w:tc>
          <w:tcPr>
            <w:tcW w:w="1276" w:type="dxa"/>
            <w:vAlign w:val="center"/>
          </w:tcPr>
          <w:p>
            <w:pPr>
              <w:spacing w:line="240" w:lineRule="auto"/>
              <w:ind w:firstLine="0" w:firstLineChars="0"/>
              <w:jc w:val="left"/>
              <w:rPr>
                <w:rFonts w:ascii="仿宋" w:hAnsi="仿宋" w:cs="仿宋_GB2312"/>
                <w:sz w:val="21"/>
                <w:szCs w:val="21"/>
              </w:rPr>
            </w:pPr>
            <w:r>
              <w:rPr>
                <w:rFonts w:hint="eastAsia" w:ascii="仿宋" w:hAnsi="仿宋" w:cs="仿宋_GB2312"/>
                <w:sz w:val="21"/>
                <w:szCs w:val="21"/>
              </w:rPr>
              <w:t>2</w:t>
            </w:r>
            <w:r>
              <w:rPr>
                <w:rFonts w:ascii="仿宋" w:hAnsi="仿宋" w:cs="仿宋_GB2312"/>
                <w:sz w:val="21"/>
                <w:szCs w:val="21"/>
              </w:rPr>
              <w:t>021</w:t>
            </w:r>
            <w:r>
              <w:rPr>
                <w:rFonts w:hint="eastAsia" w:ascii="仿宋" w:hAnsi="仿宋" w:cs="仿宋_GB2312"/>
                <w:sz w:val="21"/>
                <w:szCs w:val="21"/>
              </w:rPr>
              <w:t>版</w:t>
            </w:r>
          </w:p>
        </w:tc>
        <w:tc>
          <w:tcPr>
            <w:tcW w:w="2635" w:type="dxa"/>
            <w:vAlign w:val="center"/>
          </w:tcPr>
          <w:p>
            <w:pPr>
              <w:spacing w:line="240" w:lineRule="auto"/>
              <w:ind w:firstLine="0" w:firstLineChars="0"/>
              <w:jc w:val="left"/>
              <w:rPr>
                <w:rFonts w:ascii="仿宋" w:hAnsi="仿宋" w:cs="仿宋_GB2312"/>
                <w:sz w:val="21"/>
                <w:szCs w:val="21"/>
              </w:rPr>
            </w:pPr>
            <w:r>
              <w:rPr>
                <w:rFonts w:hint="eastAsia" w:ascii="仿宋" w:hAnsi="仿宋" w:cs="仿宋_GB2312"/>
                <w:sz w:val="21"/>
                <w:szCs w:val="21"/>
              </w:rPr>
              <w:t>赛项国赛合作企业产品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Merge w:val="restart"/>
            <w:vAlign w:val="center"/>
          </w:tcPr>
          <w:p>
            <w:pPr>
              <w:pStyle w:val="12"/>
              <w:ind w:firstLine="0" w:firstLineChars="0"/>
              <w:jc w:val="center"/>
              <w:rPr>
                <w:rFonts w:ascii="仿宋" w:hAnsi="仿宋" w:eastAsia="仿宋" w:cs="仿宋_GB2312"/>
                <w:szCs w:val="21"/>
              </w:rPr>
            </w:pPr>
            <w:r>
              <w:rPr>
                <w:rFonts w:hint="eastAsia" w:ascii="仿宋" w:hAnsi="仿宋" w:eastAsia="仿宋" w:cs="仿宋_GB2312"/>
                <w:szCs w:val="21"/>
              </w:rPr>
              <w:t>支撑软件</w:t>
            </w:r>
          </w:p>
        </w:tc>
        <w:tc>
          <w:tcPr>
            <w:tcW w:w="2419" w:type="dxa"/>
            <w:vAlign w:val="center"/>
          </w:tcPr>
          <w:p>
            <w:pPr>
              <w:spacing w:line="240" w:lineRule="auto"/>
              <w:ind w:firstLine="0" w:firstLineChars="0"/>
              <w:rPr>
                <w:rFonts w:ascii="仿宋" w:hAnsi="仿宋" w:cs="仿宋_GB2312"/>
                <w:sz w:val="21"/>
                <w:szCs w:val="21"/>
              </w:rPr>
            </w:pPr>
            <w:r>
              <w:rPr>
                <w:rFonts w:hint="eastAsia" w:ascii="仿宋" w:hAnsi="仿宋" w:cs="仿宋_GB2312"/>
                <w:sz w:val="21"/>
                <w:szCs w:val="21"/>
              </w:rPr>
              <w:t>Microsoft Office</w:t>
            </w:r>
          </w:p>
        </w:tc>
        <w:tc>
          <w:tcPr>
            <w:tcW w:w="1276" w:type="dxa"/>
            <w:vAlign w:val="center"/>
          </w:tcPr>
          <w:p>
            <w:pPr>
              <w:spacing w:line="240" w:lineRule="auto"/>
              <w:ind w:firstLine="0" w:firstLineChars="0"/>
              <w:rPr>
                <w:rFonts w:ascii="仿宋" w:hAnsi="仿宋" w:cs="仿宋_GB2312"/>
                <w:sz w:val="21"/>
                <w:szCs w:val="21"/>
              </w:rPr>
            </w:pPr>
            <w:r>
              <w:rPr>
                <w:rFonts w:hint="eastAsia" w:ascii="仿宋" w:hAnsi="仿宋" w:cs="仿宋_GB2312"/>
                <w:sz w:val="21"/>
                <w:szCs w:val="21"/>
              </w:rPr>
              <w:t>2016版</w:t>
            </w:r>
          </w:p>
        </w:tc>
        <w:tc>
          <w:tcPr>
            <w:tcW w:w="2635" w:type="dxa"/>
            <w:vAlign w:val="center"/>
          </w:tcPr>
          <w:p>
            <w:pPr>
              <w:spacing w:line="240" w:lineRule="auto"/>
              <w:ind w:firstLine="0" w:firstLineChars="0"/>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6" w:type="dxa"/>
            <w:vMerge w:val="continue"/>
            <w:vAlign w:val="center"/>
          </w:tcPr>
          <w:p>
            <w:pPr>
              <w:pStyle w:val="16"/>
              <w:tabs>
                <w:tab w:val="left" w:pos="1418"/>
              </w:tabs>
              <w:ind w:firstLine="0" w:firstLineChars="0"/>
              <w:rPr>
                <w:rFonts w:ascii="仿宋" w:hAnsi="仿宋" w:eastAsia="仿宋" w:cs="仿宋_GB2312"/>
                <w:sz w:val="21"/>
                <w:szCs w:val="21"/>
              </w:rPr>
            </w:pPr>
          </w:p>
        </w:tc>
        <w:tc>
          <w:tcPr>
            <w:tcW w:w="2419" w:type="dxa"/>
            <w:vAlign w:val="center"/>
          </w:tcPr>
          <w:p>
            <w:pPr>
              <w:pStyle w:val="16"/>
              <w:tabs>
                <w:tab w:val="left" w:pos="1418"/>
              </w:tabs>
              <w:ind w:firstLine="0" w:firstLineChars="0"/>
              <w:rPr>
                <w:rFonts w:ascii="仿宋" w:hAnsi="仿宋" w:eastAsia="仿宋" w:cs="仿宋_GB2312"/>
                <w:sz w:val="21"/>
                <w:szCs w:val="21"/>
              </w:rPr>
            </w:pPr>
            <w:r>
              <w:rPr>
                <w:rFonts w:ascii="仿宋" w:hAnsi="仿宋" w:eastAsia="仿宋" w:cs="仿宋_GB2312"/>
                <w:sz w:val="21"/>
                <w:szCs w:val="21"/>
              </w:rPr>
              <w:t>Premiere</w:t>
            </w:r>
          </w:p>
        </w:tc>
        <w:tc>
          <w:tcPr>
            <w:tcW w:w="1276" w:type="dxa"/>
            <w:vAlign w:val="center"/>
          </w:tcPr>
          <w:p>
            <w:pPr>
              <w:pStyle w:val="16"/>
              <w:tabs>
                <w:tab w:val="left" w:pos="1418"/>
              </w:tabs>
              <w:ind w:firstLine="0" w:firstLineChars="0"/>
              <w:rPr>
                <w:rFonts w:ascii="仿宋" w:hAnsi="仿宋" w:eastAsia="仿宋" w:cs="仿宋_GB2312"/>
                <w:sz w:val="21"/>
                <w:szCs w:val="21"/>
              </w:rPr>
            </w:pPr>
            <w:r>
              <w:rPr>
                <w:rFonts w:ascii="仿宋" w:hAnsi="仿宋" w:eastAsia="仿宋" w:cs="仿宋_GB2312"/>
                <w:sz w:val="21"/>
                <w:szCs w:val="21"/>
              </w:rPr>
              <w:t>2018</w:t>
            </w:r>
            <w:r>
              <w:rPr>
                <w:rFonts w:hint="eastAsia" w:ascii="仿宋" w:hAnsi="仿宋" w:eastAsia="仿宋" w:cs="仿宋_GB2312"/>
                <w:sz w:val="21"/>
                <w:szCs w:val="21"/>
              </w:rPr>
              <w:t>版</w:t>
            </w:r>
          </w:p>
        </w:tc>
        <w:tc>
          <w:tcPr>
            <w:tcW w:w="2635" w:type="dxa"/>
            <w:vAlign w:val="center"/>
          </w:tcPr>
          <w:p>
            <w:pPr>
              <w:pStyle w:val="16"/>
              <w:tabs>
                <w:tab w:val="left" w:pos="1418"/>
              </w:tabs>
              <w:ind w:firstLine="0" w:firstLineChars="0"/>
              <w:rPr>
                <w:rFonts w:ascii="仿宋" w:hAnsi="仿宋" w:eastAsia="仿宋" w:cs="仿宋_GB2312"/>
                <w:sz w:val="21"/>
                <w:szCs w:val="21"/>
              </w:rPr>
            </w:pPr>
          </w:p>
        </w:tc>
      </w:tr>
    </w:tbl>
    <w:p>
      <w:pPr>
        <w:pStyle w:val="4"/>
        <w:ind w:firstLine="482"/>
        <w:rPr>
          <w:sz w:val="24"/>
        </w:rPr>
      </w:pPr>
      <w:r>
        <w:rPr>
          <w:rFonts w:hint="eastAsia"/>
          <w:sz w:val="24"/>
        </w:rPr>
        <w:t>（三）竞赛平台介绍</w:t>
      </w:r>
    </w:p>
    <w:p>
      <w:pPr>
        <w:ind w:firstLine="480"/>
        <w:rPr>
          <w:kern w:val="0"/>
        </w:rPr>
      </w:pPr>
      <w:r>
        <w:rPr>
          <w:rFonts w:hint="eastAsia"/>
          <w:kern w:val="0"/>
        </w:rPr>
        <w:t>本次赛项使用的主体竞赛平台——由工作站（计算机）和 VR 头显、VR 编辑器这三个部分组成。</w:t>
      </w:r>
    </w:p>
    <w:p>
      <w:pPr>
        <w:ind w:firstLine="480"/>
        <w:rPr>
          <w:kern w:val="0"/>
        </w:rPr>
      </w:pPr>
      <w:r>
        <w:rPr>
          <w:rFonts w:hint="eastAsia"/>
          <w:kern w:val="0"/>
        </w:rPr>
        <w:t>1.工作站是运行 VR 引擎和三维建模软件的高性能计算机。工作站具有较高的 CPU 与 GPU 配置，可以满足多资源场景运行、渲染、输出等需求。本赛项工作站配置如下：CPU I710700，内存 16G，硬盘256G SSD+1T HDD,显卡：NVIDIA RTX 2060。</w:t>
      </w:r>
    </w:p>
    <w:p>
      <w:pPr>
        <w:ind w:firstLine="480"/>
        <w:rPr>
          <w:kern w:val="0"/>
        </w:rPr>
      </w:pPr>
      <w:r>
        <w:rPr>
          <w:rFonts w:hint="eastAsia"/>
          <w:kern w:val="0"/>
        </w:rPr>
        <w:t>2.VR 显示头盔（即 PC VR），可以实现 VR 资源的沉浸式显示。本赛项提供 HTC VIVE COSMOS 头显，该交互式头显内置六个摄像头传感器，陀螺仪传感器等器件，可实现精准的 Inside-out 追踪，实现2880x1700 综合分辨率体验 VR 内容。</w:t>
      </w:r>
    </w:p>
    <w:p>
      <w:pPr>
        <w:ind w:firstLine="566" w:firstLineChars="236"/>
        <w:rPr>
          <w:kern w:val="0"/>
        </w:rPr>
      </w:pPr>
      <w:r>
        <w:rPr>
          <w:rFonts w:hint="eastAsia"/>
          <w:kern w:val="0"/>
        </w:rPr>
        <w:t>3. VR 编辑器为赛项合作企业上海曼恒数字技术股份有限公司自主研发的 IdeaVR2021 虚拟现实编辑软件。该编辑器具有跨平台（支持国产系统）和易学易用的特性，提供快速搭建场景、图形化交互编辑、丰富的场景预设、照片级的渲染效果、支持多平台发布等功能。</w:t>
      </w:r>
    </w:p>
    <w:p>
      <w:pPr>
        <w:ind w:firstLine="566" w:firstLineChars="236"/>
        <w:rPr>
          <w:kern w:val="0"/>
        </w:rPr>
      </w:pPr>
    </w:p>
    <w:p>
      <w:pPr>
        <w:ind w:firstLine="482"/>
        <w:rPr>
          <w:rFonts w:ascii="仿宋" w:hAnsi="仿宋" w:cs="仿宋"/>
          <w:b/>
          <w:color w:val="FF0000"/>
          <w:szCs w:val="24"/>
        </w:rPr>
      </w:pPr>
      <w:r>
        <w:rPr>
          <w:rFonts w:hint="eastAsia" w:ascii="仿宋" w:hAnsi="仿宋" w:cs="仿宋"/>
          <w:b/>
          <w:szCs w:val="24"/>
        </w:rPr>
        <w:t>十一、成绩评定</w:t>
      </w:r>
    </w:p>
    <w:p>
      <w:pPr>
        <w:autoSpaceDE w:val="0"/>
        <w:autoSpaceDN w:val="0"/>
        <w:spacing w:line="500" w:lineRule="exact"/>
        <w:ind w:firstLine="480"/>
        <w:rPr>
          <w:rFonts w:ascii="仿宋" w:hAnsi="仿宋" w:cs="Times New Roman"/>
          <w:kern w:val="0"/>
          <w:szCs w:val="24"/>
        </w:rPr>
      </w:pPr>
      <w:r>
        <w:rPr>
          <w:rFonts w:ascii="仿宋" w:hAnsi="仿宋" w:cs="Times New Roman"/>
          <w:kern w:val="0"/>
          <w:szCs w:val="24"/>
        </w:rPr>
        <w:t>（一）评分方法</w:t>
      </w:r>
    </w:p>
    <w:p>
      <w:pPr>
        <w:autoSpaceDE w:val="0"/>
        <w:autoSpaceDN w:val="0"/>
        <w:spacing w:line="500" w:lineRule="exact"/>
        <w:ind w:firstLine="480"/>
        <w:rPr>
          <w:rFonts w:ascii="仿宋" w:hAnsi="仿宋" w:cs="Times New Roman"/>
          <w:kern w:val="0"/>
          <w:szCs w:val="24"/>
        </w:rPr>
      </w:pPr>
      <w:r>
        <w:rPr>
          <w:rFonts w:ascii="仿宋" w:hAnsi="仿宋" w:cs="Times New Roman"/>
          <w:kern w:val="0"/>
          <w:szCs w:val="24"/>
        </w:rPr>
        <w:t>1.裁判队伍组成</w:t>
      </w:r>
    </w:p>
    <w:p>
      <w:pPr>
        <w:autoSpaceDE w:val="0"/>
        <w:autoSpaceDN w:val="0"/>
        <w:spacing w:line="500" w:lineRule="exact"/>
        <w:ind w:firstLine="448"/>
        <w:rPr>
          <w:rFonts w:ascii="仿宋" w:hAnsi="仿宋" w:cs="Times New Roman"/>
          <w:b/>
          <w:bCs/>
          <w:kern w:val="0"/>
          <w:szCs w:val="24"/>
        </w:rPr>
      </w:pPr>
      <w:r>
        <w:rPr>
          <w:rFonts w:ascii="仿宋" w:hAnsi="仿宋" w:cs="Times New Roman"/>
          <w:spacing w:val="-8"/>
          <w:kern w:val="0"/>
          <w:szCs w:val="24"/>
        </w:rPr>
        <w:t>成绩评定实行裁判长负责制，裁判组独立完成成绩评定工作。由竞赛裁判经验丰富的人员组成，</w:t>
      </w:r>
      <w:r>
        <w:rPr>
          <w:rFonts w:hint="eastAsia" w:ascii="仿宋" w:hAnsi="仿宋" w:cs="Times New Roman"/>
          <w:spacing w:val="-8"/>
          <w:kern w:val="0"/>
          <w:szCs w:val="24"/>
        </w:rPr>
        <w:t>设裁判长1名；加密裁判2名；现场裁判3</w:t>
      </w:r>
      <w:r>
        <w:rPr>
          <w:rFonts w:ascii="仿宋" w:hAnsi="仿宋" w:cs="Times New Roman"/>
          <w:spacing w:val="-8"/>
          <w:kern w:val="0"/>
          <w:szCs w:val="24"/>
        </w:rPr>
        <w:t>-</w:t>
      </w:r>
      <w:r>
        <w:rPr>
          <w:rFonts w:hint="eastAsia" w:ascii="仿宋" w:hAnsi="仿宋" w:cs="Times New Roman"/>
          <w:spacing w:val="-8"/>
          <w:kern w:val="0"/>
          <w:szCs w:val="24"/>
        </w:rPr>
        <w:t>4名（现场裁判根据比赛过程选手表现对职业素养进行评分），评分裁判6</w:t>
      </w:r>
      <w:r>
        <w:rPr>
          <w:rFonts w:ascii="仿宋" w:hAnsi="仿宋" w:cs="Times New Roman"/>
          <w:spacing w:val="-8"/>
          <w:kern w:val="0"/>
          <w:szCs w:val="24"/>
        </w:rPr>
        <w:t>-</w:t>
      </w:r>
      <w:r>
        <w:rPr>
          <w:rFonts w:hint="eastAsia" w:ascii="仿宋" w:hAnsi="仿宋" w:cs="Times New Roman"/>
          <w:spacing w:val="-8"/>
          <w:kern w:val="0"/>
          <w:szCs w:val="24"/>
        </w:rPr>
        <w:t>8名（评分方式为结果评分，由2到3个裁判一组，分组进行评分），统分裁判1</w:t>
      </w:r>
      <w:r>
        <w:rPr>
          <w:rFonts w:ascii="仿宋" w:hAnsi="仿宋" w:cs="Times New Roman"/>
          <w:spacing w:val="-8"/>
          <w:kern w:val="0"/>
          <w:szCs w:val="24"/>
        </w:rPr>
        <w:t>-2</w:t>
      </w:r>
      <w:r>
        <w:rPr>
          <w:rFonts w:hint="eastAsia" w:ascii="仿宋" w:hAnsi="仿宋" w:cs="Times New Roman"/>
          <w:spacing w:val="-8"/>
          <w:kern w:val="0"/>
          <w:szCs w:val="24"/>
        </w:rPr>
        <w:t>人，共计1</w:t>
      </w:r>
      <w:r>
        <w:rPr>
          <w:rFonts w:ascii="仿宋" w:hAnsi="仿宋" w:cs="Times New Roman"/>
          <w:spacing w:val="-8"/>
          <w:kern w:val="0"/>
          <w:szCs w:val="24"/>
        </w:rPr>
        <w:t>3-</w:t>
      </w:r>
      <w:r>
        <w:rPr>
          <w:rFonts w:hint="eastAsia" w:ascii="仿宋" w:hAnsi="仿宋" w:cs="Times New Roman"/>
          <w:spacing w:val="-8"/>
          <w:kern w:val="0"/>
          <w:szCs w:val="24"/>
        </w:rPr>
        <w:t>1</w:t>
      </w:r>
      <w:r>
        <w:rPr>
          <w:rFonts w:ascii="仿宋" w:hAnsi="仿宋" w:cs="Times New Roman"/>
          <w:spacing w:val="-8"/>
          <w:kern w:val="0"/>
          <w:szCs w:val="24"/>
        </w:rPr>
        <w:t>7</w:t>
      </w:r>
      <w:r>
        <w:rPr>
          <w:rFonts w:hint="eastAsia" w:ascii="仿宋" w:hAnsi="仿宋" w:cs="Times New Roman"/>
          <w:spacing w:val="-8"/>
          <w:kern w:val="0"/>
          <w:szCs w:val="24"/>
        </w:rPr>
        <w:t>人。</w:t>
      </w:r>
      <w:r>
        <w:rPr>
          <w:rFonts w:ascii="仿宋" w:hAnsi="仿宋" w:cs="Times New Roman"/>
          <w:spacing w:val="-13"/>
          <w:kern w:val="0"/>
          <w:szCs w:val="24"/>
        </w:rPr>
        <w:t>具体</w:t>
      </w:r>
      <w:r>
        <w:rPr>
          <w:rFonts w:hint="eastAsia" w:ascii="仿宋" w:hAnsi="仿宋" w:cs="Times New Roman"/>
          <w:spacing w:val="-13"/>
          <w:kern w:val="0"/>
          <w:szCs w:val="24"/>
        </w:rPr>
        <w:t>组成和</w:t>
      </w:r>
      <w:r>
        <w:rPr>
          <w:rFonts w:ascii="仿宋" w:hAnsi="仿宋" w:cs="Times New Roman"/>
          <w:spacing w:val="-13"/>
          <w:kern w:val="0"/>
          <w:szCs w:val="24"/>
        </w:rPr>
        <w:t>要求如下表</w:t>
      </w:r>
      <w:r>
        <w:rPr>
          <w:rFonts w:hint="eastAsia" w:ascii="仿宋" w:hAnsi="仿宋" w:cs="Times New Roman"/>
          <w:kern w:val="0"/>
          <w:szCs w:val="24"/>
        </w:rPr>
        <w:t>。</w:t>
      </w:r>
    </w:p>
    <w:tbl>
      <w:tblPr>
        <w:tblStyle w:val="13"/>
        <w:tblW w:w="850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2"/>
        <w:gridCol w:w="1031"/>
        <w:gridCol w:w="2249"/>
        <w:gridCol w:w="2004"/>
        <w:gridCol w:w="1639"/>
        <w:gridCol w:w="7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0" w:hRule="atLeast"/>
          <w:jc w:val="center"/>
        </w:trPr>
        <w:tc>
          <w:tcPr>
            <w:tcW w:w="802" w:type="dxa"/>
            <w:tcBorders>
              <w:bottom w:val="single" w:color="000000" w:sz="4" w:space="0"/>
              <w:right w:val="single" w:color="000000" w:sz="4" w:space="0"/>
            </w:tcBorders>
            <w:vAlign w:val="center"/>
          </w:tcPr>
          <w:p>
            <w:pPr>
              <w:autoSpaceDE w:val="0"/>
              <w:autoSpaceDN w:val="0"/>
              <w:ind w:firstLine="0" w:firstLineChars="0"/>
              <w:jc w:val="center"/>
              <w:rPr>
                <w:rFonts w:ascii="仿宋" w:hAnsi="仿宋" w:cs="Times New Roman"/>
                <w:b/>
                <w:bCs/>
                <w:kern w:val="0"/>
                <w:sz w:val="21"/>
                <w:szCs w:val="21"/>
                <w:lang w:eastAsia="en-US"/>
              </w:rPr>
            </w:pPr>
            <w:r>
              <w:rPr>
                <w:rFonts w:ascii="仿宋" w:hAnsi="仿宋" w:cs="Times New Roman"/>
                <w:b/>
                <w:bCs/>
                <w:kern w:val="0"/>
                <w:sz w:val="21"/>
                <w:szCs w:val="21"/>
                <w:lang w:eastAsia="en-US"/>
              </w:rPr>
              <w:t>序号</w:t>
            </w:r>
          </w:p>
        </w:tc>
        <w:tc>
          <w:tcPr>
            <w:tcW w:w="1031" w:type="dxa"/>
            <w:tcBorders>
              <w:left w:val="single" w:color="000000" w:sz="4" w:space="0"/>
              <w:bottom w:val="single" w:color="000000" w:sz="4" w:space="0"/>
              <w:right w:val="single" w:color="000000" w:sz="4" w:space="0"/>
            </w:tcBorders>
            <w:vAlign w:val="center"/>
          </w:tcPr>
          <w:p>
            <w:pPr>
              <w:autoSpaceDE w:val="0"/>
              <w:autoSpaceDN w:val="0"/>
              <w:ind w:firstLine="0" w:firstLineChars="0"/>
              <w:jc w:val="left"/>
              <w:rPr>
                <w:rFonts w:ascii="仿宋" w:hAnsi="仿宋" w:cs="Times New Roman"/>
                <w:b/>
                <w:bCs/>
                <w:kern w:val="0"/>
                <w:sz w:val="21"/>
                <w:szCs w:val="21"/>
              </w:rPr>
            </w:pPr>
            <w:r>
              <w:rPr>
                <w:rFonts w:ascii="仿宋" w:hAnsi="仿宋" w:cs="Times New Roman"/>
                <w:b/>
                <w:kern w:val="0"/>
                <w:sz w:val="21"/>
                <w:szCs w:val="21"/>
              </w:rPr>
              <w:t>裁判员</w:t>
            </w:r>
            <w:r>
              <w:rPr>
                <w:rFonts w:hint="eastAsia" w:ascii="仿宋" w:hAnsi="仿宋" w:cs="Times New Roman"/>
                <w:b/>
                <w:kern w:val="0"/>
                <w:sz w:val="21"/>
                <w:szCs w:val="21"/>
              </w:rPr>
              <w:t>类别</w:t>
            </w:r>
          </w:p>
        </w:tc>
        <w:tc>
          <w:tcPr>
            <w:tcW w:w="2249" w:type="dxa"/>
            <w:tcBorders>
              <w:left w:val="single" w:color="000000" w:sz="4" w:space="0"/>
              <w:bottom w:val="single" w:color="000000" w:sz="4" w:space="0"/>
              <w:right w:val="single" w:color="000000" w:sz="4" w:space="0"/>
            </w:tcBorders>
            <w:vAlign w:val="center"/>
          </w:tcPr>
          <w:p>
            <w:pPr>
              <w:autoSpaceDE w:val="0"/>
              <w:autoSpaceDN w:val="0"/>
              <w:ind w:firstLine="0" w:firstLineChars="0"/>
              <w:jc w:val="left"/>
              <w:rPr>
                <w:rFonts w:ascii="仿宋" w:hAnsi="仿宋" w:cs="Times New Roman"/>
                <w:b/>
                <w:bCs/>
                <w:kern w:val="0"/>
                <w:sz w:val="21"/>
                <w:szCs w:val="21"/>
                <w:lang w:eastAsia="en-US"/>
              </w:rPr>
            </w:pPr>
            <w:r>
              <w:rPr>
                <w:rFonts w:ascii="仿宋" w:hAnsi="仿宋" w:cs="Times New Roman"/>
                <w:b/>
                <w:bCs/>
                <w:kern w:val="0"/>
                <w:sz w:val="21"/>
                <w:szCs w:val="21"/>
                <w:lang w:eastAsia="en-US"/>
              </w:rPr>
              <w:t>知识能力要求</w:t>
            </w:r>
          </w:p>
        </w:tc>
        <w:tc>
          <w:tcPr>
            <w:tcW w:w="2004" w:type="dxa"/>
            <w:tcBorders>
              <w:left w:val="single" w:color="000000" w:sz="4" w:space="0"/>
              <w:bottom w:val="single" w:color="000000" w:sz="4" w:space="0"/>
              <w:right w:val="single" w:color="000000" w:sz="4" w:space="0"/>
            </w:tcBorders>
            <w:vAlign w:val="center"/>
          </w:tcPr>
          <w:p>
            <w:pPr>
              <w:autoSpaceDE w:val="0"/>
              <w:autoSpaceDN w:val="0"/>
              <w:ind w:firstLine="0" w:firstLineChars="0"/>
              <w:jc w:val="left"/>
              <w:rPr>
                <w:rFonts w:ascii="仿宋" w:hAnsi="仿宋" w:cs="Times New Roman"/>
                <w:b/>
                <w:bCs/>
                <w:kern w:val="0"/>
                <w:sz w:val="21"/>
                <w:szCs w:val="21"/>
              </w:rPr>
            </w:pPr>
            <w:r>
              <w:rPr>
                <w:rFonts w:ascii="仿宋" w:hAnsi="仿宋" w:cs="Times New Roman"/>
                <w:b/>
                <w:bCs/>
                <w:w w:val="95"/>
                <w:kern w:val="0"/>
                <w:sz w:val="21"/>
                <w:szCs w:val="21"/>
              </w:rPr>
              <w:t>工</w:t>
            </w:r>
            <w:r>
              <w:rPr>
                <w:rFonts w:ascii="仿宋" w:hAnsi="仿宋" w:cs="Times New Roman"/>
                <w:b/>
                <w:bCs/>
                <w:kern w:val="0"/>
                <w:sz w:val="21"/>
                <w:szCs w:val="21"/>
              </w:rPr>
              <w:t>作经历</w:t>
            </w:r>
          </w:p>
        </w:tc>
        <w:tc>
          <w:tcPr>
            <w:tcW w:w="1639" w:type="dxa"/>
            <w:tcBorders>
              <w:left w:val="single" w:color="000000" w:sz="4" w:space="0"/>
              <w:bottom w:val="single" w:color="000000" w:sz="4" w:space="0"/>
              <w:right w:val="single" w:color="000000" w:sz="4" w:space="0"/>
            </w:tcBorders>
            <w:vAlign w:val="center"/>
          </w:tcPr>
          <w:p>
            <w:pPr>
              <w:autoSpaceDE w:val="0"/>
              <w:autoSpaceDN w:val="0"/>
              <w:ind w:firstLine="0" w:firstLineChars="0"/>
              <w:jc w:val="left"/>
              <w:rPr>
                <w:rFonts w:ascii="仿宋" w:hAnsi="仿宋" w:cs="Times New Roman"/>
                <w:b/>
                <w:bCs/>
                <w:kern w:val="0"/>
                <w:sz w:val="21"/>
                <w:szCs w:val="21"/>
              </w:rPr>
            </w:pPr>
            <w:r>
              <w:rPr>
                <w:rFonts w:ascii="仿宋" w:hAnsi="仿宋" w:cs="Times New Roman"/>
                <w:b/>
                <w:bCs/>
                <w:kern w:val="0"/>
                <w:sz w:val="21"/>
                <w:szCs w:val="21"/>
              </w:rPr>
              <w:t>专业技术职称</w:t>
            </w:r>
          </w:p>
          <w:p>
            <w:pPr>
              <w:autoSpaceDE w:val="0"/>
              <w:autoSpaceDN w:val="0"/>
              <w:ind w:firstLine="0" w:firstLineChars="0"/>
              <w:jc w:val="left"/>
              <w:rPr>
                <w:rFonts w:ascii="仿宋" w:hAnsi="仿宋" w:cs="Times New Roman"/>
                <w:b/>
                <w:bCs/>
                <w:kern w:val="0"/>
                <w:sz w:val="21"/>
                <w:szCs w:val="21"/>
              </w:rPr>
            </w:pPr>
            <w:r>
              <w:rPr>
                <w:rFonts w:hint="eastAsia" w:ascii="仿宋" w:hAnsi="仿宋" w:cs="Times New Roman"/>
                <w:b/>
                <w:bCs/>
                <w:kern w:val="0"/>
                <w:sz w:val="21"/>
                <w:szCs w:val="21"/>
              </w:rPr>
              <w:t>或资格</w:t>
            </w:r>
            <w:r>
              <w:rPr>
                <w:rFonts w:ascii="仿宋" w:hAnsi="仿宋" w:cs="Times New Roman"/>
                <w:b/>
                <w:bCs/>
                <w:kern w:val="0"/>
                <w:sz w:val="21"/>
                <w:szCs w:val="21"/>
              </w:rPr>
              <w:t>等级</w:t>
            </w:r>
          </w:p>
        </w:tc>
        <w:tc>
          <w:tcPr>
            <w:tcW w:w="779" w:type="dxa"/>
            <w:tcBorders>
              <w:left w:val="single" w:color="000000" w:sz="4" w:space="0"/>
              <w:bottom w:val="single" w:color="000000" w:sz="4" w:space="0"/>
            </w:tcBorders>
            <w:vAlign w:val="center"/>
          </w:tcPr>
          <w:p>
            <w:pPr>
              <w:autoSpaceDE w:val="0"/>
              <w:autoSpaceDN w:val="0"/>
              <w:ind w:firstLine="0" w:firstLineChars="0"/>
              <w:jc w:val="center"/>
              <w:rPr>
                <w:rFonts w:ascii="仿宋" w:hAnsi="仿宋" w:cs="Times New Roman"/>
                <w:b/>
                <w:bCs/>
                <w:kern w:val="0"/>
                <w:sz w:val="21"/>
                <w:szCs w:val="21"/>
                <w:lang w:eastAsia="en-US"/>
              </w:rPr>
            </w:pPr>
            <w:r>
              <w:rPr>
                <w:rFonts w:ascii="仿宋" w:hAnsi="仿宋" w:cs="Times New Roman"/>
                <w:b/>
                <w:bCs/>
                <w:kern w:val="0"/>
                <w:sz w:val="21"/>
                <w:szCs w:val="21"/>
                <w:lang w:eastAsia="en-US"/>
              </w:rPr>
              <w:t>人数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0" w:hRule="atLeast"/>
          <w:jc w:val="center"/>
        </w:trPr>
        <w:tc>
          <w:tcPr>
            <w:tcW w:w="802" w:type="dxa"/>
            <w:tcBorders>
              <w:top w:val="single" w:color="000000" w:sz="4" w:space="0"/>
              <w:bottom w:val="single" w:color="000000" w:sz="4" w:space="0"/>
              <w:right w:val="single" w:color="000000" w:sz="4" w:space="0"/>
            </w:tcBorders>
            <w:vAlign w:val="center"/>
          </w:tcPr>
          <w:p>
            <w:pPr>
              <w:autoSpaceDE w:val="0"/>
              <w:autoSpaceDN w:val="0"/>
              <w:ind w:firstLine="0" w:firstLineChars="0"/>
              <w:jc w:val="center"/>
              <w:rPr>
                <w:rFonts w:ascii="仿宋" w:hAnsi="仿宋" w:cs="Times New Roman"/>
                <w:kern w:val="0"/>
                <w:sz w:val="21"/>
                <w:szCs w:val="21"/>
                <w:lang w:eastAsia="en-US"/>
              </w:rPr>
            </w:pPr>
            <w:r>
              <w:rPr>
                <w:rFonts w:ascii="仿宋" w:hAnsi="仿宋" w:cs="Times New Roman"/>
                <w:w w:val="82"/>
                <w:kern w:val="0"/>
                <w:sz w:val="21"/>
                <w:szCs w:val="21"/>
                <w:lang w:eastAsia="en-US"/>
              </w:rPr>
              <w:t>1</w:t>
            </w:r>
          </w:p>
        </w:tc>
        <w:tc>
          <w:tcPr>
            <w:tcW w:w="10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ind w:firstLine="0" w:firstLineChars="0"/>
              <w:jc w:val="left"/>
              <w:rPr>
                <w:rFonts w:ascii="仿宋" w:hAnsi="仿宋" w:cs="Times New Roman"/>
                <w:kern w:val="0"/>
                <w:sz w:val="21"/>
                <w:szCs w:val="21"/>
              </w:rPr>
            </w:pPr>
            <w:r>
              <w:rPr>
                <w:rFonts w:hint="eastAsia" w:ascii="仿宋" w:hAnsi="仿宋" w:cs="Times New Roman"/>
                <w:kern w:val="0"/>
                <w:sz w:val="21"/>
                <w:szCs w:val="21"/>
              </w:rPr>
              <w:t>加密裁判</w:t>
            </w:r>
          </w:p>
        </w:tc>
        <w:tc>
          <w:tcPr>
            <w:tcW w:w="22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ind w:firstLine="0" w:firstLineChars="0"/>
              <w:jc w:val="left"/>
              <w:rPr>
                <w:rFonts w:ascii="仿宋" w:hAnsi="仿宋" w:cs="Times New Roman"/>
                <w:kern w:val="0"/>
                <w:sz w:val="21"/>
                <w:szCs w:val="21"/>
              </w:rPr>
            </w:pPr>
            <w:r>
              <w:rPr>
                <w:rFonts w:hint="eastAsia" w:ascii="仿宋" w:hAnsi="仿宋" w:cs="Times New Roman"/>
                <w:kern w:val="0"/>
                <w:sz w:val="21"/>
                <w:szCs w:val="21"/>
              </w:rPr>
              <w:t>教务管理</w:t>
            </w:r>
          </w:p>
        </w:tc>
        <w:tc>
          <w:tcPr>
            <w:tcW w:w="2004" w:type="dxa"/>
            <w:tcBorders>
              <w:top w:val="single" w:color="000000" w:sz="4" w:space="0"/>
              <w:left w:val="single" w:color="000000" w:sz="4" w:space="0"/>
              <w:bottom w:val="single" w:color="000000" w:sz="4" w:space="0"/>
              <w:right w:val="single" w:color="000000" w:sz="4" w:space="0"/>
            </w:tcBorders>
            <w:vAlign w:val="center"/>
          </w:tcPr>
          <w:p>
            <w:pPr>
              <w:autoSpaceDE w:val="0"/>
              <w:autoSpaceDN w:val="0"/>
              <w:ind w:firstLine="0" w:firstLineChars="0"/>
              <w:jc w:val="left"/>
              <w:rPr>
                <w:rFonts w:ascii="仿宋" w:hAnsi="仿宋" w:cs="Times New Roman"/>
                <w:spacing w:val="-24"/>
                <w:kern w:val="0"/>
                <w:sz w:val="21"/>
                <w:szCs w:val="21"/>
              </w:rPr>
            </w:pPr>
            <w:r>
              <w:rPr>
                <w:rFonts w:hint="eastAsia" w:ascii="仿宋" w:hAnsi="仿宋" w:cs="Times New Roman"/>
                <w:spacing w:val="-24"/>
                <w:kern w:val="0"/>
                <w:sz w:val="21"/>
                <w:szCs w:val="21"/>
              </w:rPr>
              <w:t>高校教务管理相关工作、大赛执裁经历</w:t>
            </w:r>
          </w:p>
        </w:tc>
        <w:tc>
          <w:tcPr>
            <w:tcW w:w="1639" w:type="dxa"/>
            <w:tcBorders>
              <w:top w:val="single" w:color="000000" w:sz="4" w:space="0"/>
              <w:left w:val="single" w:color="000000" w:sz="4" w:space="0"/>
              <w:bottom w:val="single" w:color="000000" w:sz="4" w:space="0"/>
              <w:right w:val="single" w:color="000000" w:sz="4" w:space="0"/>
            </w:tcBorders>
            <w:vAlign w:val="center"/>
          </w:tcPr>
          <w:p>
            <w:pPr>
              <w:autoSpaceDE w:val="0"/>
              <w:autoSpaceDN w:val="0"/>
              <w:ind w:firstLine="174" w:firstLineChars="83"/>
              <w:jc w:val="left"/>
              <w:rPr>
                <w:rFonts w:ascii="仿宋" w:hAnsi="仿宋" w:cs="Times New Roman"/>
                <w:kern w:val="0"/>
                <w:sz w:val="21"/>
                <w:szCs w:val="21"/>
              </w:rPr>
            </w:pPr>
            <w:r>
              <w:rPr>
                <w:rFonts w:hint="eastAsia" w:ascii="仿宋" w:hAnsi="仿宋" w:cs="Times New Roman"/>
                <w:kern w:val="0"/>
                <w:sz w:val="21"/>
                <w:szCs w:val="21"/>
              </w:rPr>
              <w:t>中级以上</w:t>
            </w:r>
          </w:p>
        </w:tc>
        <w:tc>
          <w:tcPr>
            <w:tcW w:w="779" w:type="dxa"/>
            <w:tcBorders>
              <w:top w:val="single" w:color="000000" w:sz="4" w:space="0"/>
              <w:left w:val="single" w:color="000000" w:sz="4" w:space="0"/>
              <w:bottom w:val="single" w:color="000000" w:sz="4" w:space="0"/>
            </w:tcBorders>
            <w:vAlign w:val="center"/>
          </w:tcPr>
          <w:p>
            <w:pPr>
              <w:autoSpaceDE w:val="0"/>
              <w:autoSpaceDN w:val="0"/>
              <w:ind w:firstLine="210" w:firstLineChars="100"/>
              <w:jc w:val="center"/>
              <w:rPr>
                <w:rFonts w:ascii="仿宋" w:hAnsi="仿宋" w:cs="Times New Roman"/>
                <w:kern w:val="0"/>
                <w:sz w:val="21"/>
                <w:szCs w:val="21"/>
              </w:rPr>
            </w:pPr>
            <w:r>
              <w:rPr>
                <w:rFonts w:hint="eastAsia" w:ascii="仿宋" w:hAnsi="仿宋" w:cs="Times New Roman"/>
                <w:kern w:val="0"/>
                <w:sz w:val="21"/>
                <w:szCs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0" w:hRule="atLeast"/>
          <w:jc w:val="center"/>
        </w:trPr>
        <w:tc>
          <w:tcPr>
            <w:tcW w:w="802" w:type="dxa"/>
            <w:tcBorders>
              <w:top w:val="single" w:color="000000" w:sz="4" w:space="0"/>
              <w:bottom w:val="single" w:color="000000" w:sz="4" w:space="0"/>
              <w:right w:val="single" w:color="000000" w:sz="4" w:space="0"/>
            </w:tcBorders>
            <w:vAlign w:val="center"/>
          </w:tcPr>
          <w:p>
            <w:pPr>
              <w:autoSpaceDE w:val="0"/>
              <w:autoSpaceDN w:val="0"/>
              <w:ind w:firstLine="0" w:firstLineChars="0"/>
              <w:jc w:val="center"/>
              <w:rPr>
                <w:rFonts w:ascii="仿宋" w:hAnsi="仿宋" w:cs="Times New Roman"/>
                <w:b/>
                <w:kern w:val="0"/>
                <w:sz w:val="21"/>
                <w:szCs w:val="21"/>
              </w:rPr>
            </w:pPr>
            <w:r>
              <w:rPr>
                <w:rFonts w:hint="eastAsia" w:ascii="仿宋" w:hAnsi="仿宋" w:cs="Times New Roman"/>
                <w:bCs/>
                <w:kern w:val="0"/>
                <w:sz w:val="21"/>
                <w:szCs w:val="21"/>
              </w:rPr>
              <w:t>2</w:t>
            </w:r>
          </w:p>
        </w:tc>
        <w:tc>
          <w:tcPr>
            <w:tcW w:w="10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ind w:firstLine="0" w:firstLineChars="0"/>
              <w:jc w:val="left"/>
              <w:rPr>
                <w:rFonts w:ascii="仿宋" w:hAnsi="仿宋" w:cs="Times New Roman"/>
                <w:kern w:val="0"/>
                <w:sz w:val="21"/>
                <w:szCs w:val="21"/>
              </w:rPr>
            </w:pPr>
            <w:r>
              <w:rPr>
                <w:rFonts w:hint="eastAsia" w:ascii="仿宋" w:hAnsi="仿宋" w:cs="Times New Roman"/>
                <w:kern w:val="0"/>
                <w:sz w:val="21"/>
                <w:szCs w:val="21"/>
              </w:rPr>
              <w:t>现场裁判</w:t>
            </w:r>
          </w:p>
        </w:tc>
        <w:tc>
          <w:tcPr>
            <w:tcW w:w="2249" w:type="dxa"/>
            <w:tcBorders>
              <w:top w:val="single" w:color="000000" w:sz="4" w:space="0"/>
              <w:left w:val="single" w:color="000000" w:sz="4" w:space="0"/>
              <w:bottom w:val="single" w:color="000000" w:sz="4" w:space="0"/>
              <w:right w:val="single" w:color="000000" w:sz="4" w:space="0"/>
            </w:tcBorders>
            <w:vAlign w:val="center"/>
          </w:tcPr>
          <w:p>
            <w:pPr>
              <w:autoSpaceDE w:val="0"/>
              <w:autoSpaceDN w:val="0"/>
              <w:ind w:firstLine="0" w:firstLineChars="0"/>
              <w:jc w:val="left"/>
              <w:rPr>
                <w:rFonts w:ascii="仿宋" w:hAnsi="仿宋" w:cs="Times New Roman"/>
                <w:kern w:val="0"/>
                <w:sz w:val="21"/>
                <w:szCs w:val="21"/>
              </w:rPr>
            </w:pPr>
            <w:r>
              <w:rPr>
                <w:rFonts w:hint="eastAsia" w:ascii="仿宋" w:hAnsi="仿宋" w:cs="Times New Roman"/>
                <w:kern w:val="0"/>
                <w:sz w:val="21"/>
                <w:szCs w:val="21"/>
              </w:rPr>
              <w:t>计算机、美术设计、游戏艺术等专业相关</w:t>
            </w:r>
          </w:p>
        </w:tc>
        <w:tc>
          <w:tcPr>
            <w:tcW w:w="2004" w:type="dxa"/>
            <w:tcBorders>
              <w:top w:val="single" w:color="000000" w:sz="4" w:space="0"/>
              <w:left w:val="single" w:color="000000" w:sz="4" w:space="0"/>
              <w:bottom w:val="single" w:color="000000" w:sz="4" w:space="0"/>
              <w:right w:val="single" w:color="000000" w:sz="4" w:space="0"/>
            </w:tcBorders>
            <w:vAlign w:val="center"/>
          </w:tcPr>
          <w:p>
            <w:pPr>
              <w:autoSpaceDE w:val="0"/>
              <w:autoSpaceDN w:val="0"/>
              <w:ind w:firstLine="0" w:firstLineChars="0"/>
              <w:jc w:val="left"/>
              <w:rPr>
                <w:rFonts w:ascii="仿宋" w:hAnsi="仿宋" w:cs="Times New Roman"/>
                <w:spacing w:val="-24"/>
                <w:kern w:val="0"/>
                <w:sz w:val="21"/>
                <w:szCs w:val="21"/>
              </w:rPr>
            </w:pPr>
            <w:r>
              <w:rPr>
                <w:rFonts w:hint="eastAsia" w:ascii="仿宋" w:hAnsi="仿宋" w:cs="Times New Roman"/>
                <w:spacing w:val="-24"/>
                <w:kern w:val="0"/>
                <w:sz w:val="21"/>
                <w:szCs w:val="21"/>
              </w:rPr>
              <w:t>高校教务管理相关工作、大赛执裁经历</w:t>
            </w:r>
          </w:p>
        </w:tc>
        <w:tc>
          <w:tcPr>
            <w:tcW w:w="1639" w:type="dxa"/>
            <w:tcBorders>
              <w:top w:val="single" w:color="000000" w:sz="4" w:space="0"/>
              <w:left w:val="single" w:color="000000" w:sz="4" w:space="0"/>
              <w:bottom w:val="single" w:color="000000" w:sz="4" w:space="0"/>
              <w:right w:val="single" w:color="000000" w:sz="4" w:space="0"/>
            </w:tcBorders>
            <w:vAlign w:val="center"/>
          </w:tcPr>
          <w:p>
            <w:pPr>
              <w:autoSpaceDE w:val="0"/>
              <w:autoSpaceDN w:val="0"/>
              <w:ind w:firstLine="174" w:firstLineChars="83"/>
              <w:jc w:val="left"/>
              <w:rPr>
                <w:rFonts w:ascii="仿宋" w:hAnsi="仿宋" w:cs="Times New Roman"/>
                <w:kern w:val="0"/>
                <w:sz w:val="21"/>
                <w:szCs w:val="21"/>
              </w:rPr>
            </w:pPr>
            <w:r>
              <w:rPr>
                <w:rFonts w:hint="eastAsia" w:ascii="仿宋" w:hAnsi="仿宋" w:cs="Times New Roman"/>
                <w:kern w:val="0"/>
                <w:sz w:val="21"/>
                <w:szCs w:val="21"/>
              </w:rPr>
              <w:t>中级以上</w:t>
            </w:r>
          </w:p>
        </w:tc>
        <w:tc>
          <w:tcPr>
            <w:tcW w:w="779" w:type="dxa"/>
            <w:tcBorders>
              <w:top w:val="single" w:color="000000" w:sz="4" w:space="0"/>
              <w:left w:val="single" w:color="000000" w:sz="4" w:space="0"/>
              <w:bottom w:val="single" w:color="000000" w:sz="4" w:space="0"/>
            </w:tcBorders>
            <w:vAlign w:val="center"/>
          </w:tcPr>
          <w:p>
            <w:pPr>
              <w:autoSpaceDE w:val="0"/>
              <w:autoSpaceDN w:val="0"/>
              <w:ind w:firstLine="0" w:firstLineChars="0"/>
              <w:jc w:val="center"/>
              <w:rPr>
                <w:rFonts w:ascii="仿宋" w:hAnsi="仿宋" w:cs="Times New Roman"/>
                <w:kern w:val="0"/>
                <w:sz w:val="21"/>
                <w:szCs w:val="21"/>
              </w:rPr>
            </w:pPr>
            <w:r>
              <w:rPr>
                <w:rFonts w:ascii="仿宋" w:hAnsi="仿宋" w:cs="Times New Roman"/>
                <w:kern w:val="0"/>
                <w:sz w:val="21"/>
                <w:szCs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jc w:val="center"/>
        </w:trPr>
        <w:tc>
          <w:tcPr>
            <w:tcW w:w="802" w:type="dxa"/>
            <w:tcBorders>
              <w:top w:val="single" w:color="000000" w:sz="4" w:space="0"/>
              <w:bottom w:val="single" w:color="auto" w:sz="4" w:space="0"/>
              <w:right w:val="single" w:color="000000" w:sz="4" w:space="0"/>
            </w:tcBorders>
            <w:vAlign w:val="center"/>
          </w:tcPr>
          <w:p>
            <w:pPr>
              <w:autoSpaceDE w:val="0"/>
              <w:autoSpaceDN w:val="0"/>
              <w:ind w:firstLine="0" w:firstLineChars="0"/>
              <w:jc w:val="center"/>
              <w:rPr>
                <w:rFonts w:ascii="仿宋" w:hAnsi="仿宋" w:cs="Times New Roman"/>
                <w:kern w:val="0"/>
                <w:sz w:val="21"/>
                <w:szCs w:val="21"/>
                <w:lang w:eastAsia="en-US"/>
              </w:rPr>
            </w:pPr>
            <w:r>
              <w:rPr>
                <w:rFonts w:ascii="仿宋" w:hAnsi="仿宋" w:cs="Times New Roman"/>
                <w:w w:val="82"/>
                <w:kern w:val="0"/>
                <w:sz w:val="21"/>
                <w:szCs w:val="21"/>
                <w:lang w:eastAsia="en-US"/>
              </w:rPr>
              <w:t>3</w:t>
            </w:r>
          </w:p>
        </w:tc>
        <w:tc>
          <w:tcPr>
            <w:tcW w:w="1031" w:type="dxa"/>
            <w:tcBorders>
              <w:top w:val="single" w:color="000000" w:sz="4" w:space="0"/>
              <w:left w:val="single" w:color="000000" w:sz="4" w:space="0"/>
              <w:bottom w:val="single" w:color="auto" w:sz="4" w:space="0"/>
              <w:right w:val="single" w:color="000000" w:sz="4" w:space="0"/>
            </w:tcBorders>
            <w:vAlign w:val="center"/>
          </w:tcPr>
          <w:p>
            <w:pPr>
              <w:autoSpaceDE w:val="0"/>
              <w:autoSpaceDN w:val="0"/>
              <w:ind w:firstLine="0" w:firstLineChars="0"/>
              <w:jc w:val="left"/>
              <w:rPr>
                <w:rFonts w:ascii="仿宋" w:hAnsi="仿宋" w:cs="Times New Roman"/>
                <w:kern w:val="0"/>
                <w:sz w:val="21"/>
                <w:szCs w:val="21"/>
              </w:rPr>
            </w:pPr>
            <w:r>
              <w:rPr>
                <w:rFonts w:hint="eastAsia" w:ascii="仿宋" w:hAnsi="仿宋" w:cs="Times New Roman"/>
                <w:kern w:val="0"/>
                <w:sz w:val="21"/>
                <w:szCs w:val="21"/>
              </w:rPr>
              <w:t>评分裁判</w:t>
            </w:r>
          </w:p>
        </w:tc>
        <w:tc>
          <w:tcPr>
            <w:tcW w:w="2249" w:type="dxa"/>
            <w:tcBorders>
              <w:top w:val="single" w:color="000000" w:sz="4" w:space="0"/>
              <w:left w:val="single" w:color="000000" w:sz="4" w:space="0"/>
              <w:bottom w:val="single" w:color="auto" w:sz="4" w:space="0"/>
              <w:right w:val="single" w:color="000000" w:sz="4" w:space="0"/>
            </w:tcBorders>
            <w:vAlign w:val="center"/>
          </w:tcPr>
          <w:p>
            <w:pPr>
              <w:autoSpaceDE w:val="0"/>
              <w:autoSpaceDN w:val="0"/>
              <w:ind w:firstLine="0" w:firstLineChars="0"/>
              <w:jc w:val="left"/>
              <w:rPr>
                <w:rFonts w:ascii="仿宋" w:hAnsi="仿宋" w:cs="Times New Roman"/>
                <w:kern w:val="0"/>
                <w:sz w:val="21"/>
                <w:szCs w:val="21"/>
              </w:rPr>
            </w:pPr>
            <w:r>
              <w:rPr>
                <w:rFonts w:hint="eastAsia" w:ascii="仿宋" w:hAnsi="仿宋" w:cs="Times New Roman"/>
                <w:kern w:val="0"/>
                <w:sz w:val="21"/>
                <w:szCs w:val="21"/>
              </w:rPr>
              <w:t>三维建模、动漫设计、程序设计、虚拟现实应用开发等专业</w:t>
            </w:r>
          </w:p>
        </w:tc>
        <w:tc>
          <w:tcPr>
            <w:tcW w:w="2004" w:type="dxa"/>
            <w:tcBorders>
              <w:top w:val="single" w:color="000000" w:sz="4" w:space="0"/>
              <w:left w:val="single" w:color="000000" w:sz="4" w:space="0"/>
              <w:bottom w:val="single" w:color="auto" w:sz="4" w:space="0"/>
              <w:right w:val="single" w:color="000000" w:sz="4" w:space="0"/>
            </w:tcBorders>
            <w:vAlign w:val="center"/>
          </w:tcPr>
          <w:p>
            <w:pPr>
              <w:autoSpaceDE w:val="0"/>
              <w:autoSpaceDN w:val="0"/>
              <w:ind w:firstLine="0" w:firstLineChars="0"/>
              <w:jc w:val="left"/>
              <w:rPr>
                <w:rFonts w:ascii="仿宋" w:hAnsi="仿宋" w:cs="Times New Roman"/>
                <w:spacing w:val="-24"/>
                <w:kern w:val="0"/>
                <w:sz w:val="21"/>
                <w:szCs w:val="21"/>
              </w:rPr>
            </w:pPr>
            <w:r>
              <w:rPr>
                <w:rFonts w:hint="eastAsia" w:ascii="仿宋" w:hAnsi="仿宋" w:cs="Times New Roman"/>
                <w:spacing w:val="-24"/>
                <w:kern w:val="0"/>
                <w:sz w:val="21"/>
                <w:szCs w:val="21"/>
              </w:rPr>
              <w:t>游戏艺术设计相关从业经历</w:t>
            </w:r>
          </w:p>
        </w:tc>
        <w:tc>
          <w:tcPr>
            <w:tcW w:w="1639" w:type="dxa"/>
            <w:tcBorders>
              <w:top w:val="single" w:color="000000" w:sz="4" w:space="0"/>
              <w:left w:val="single" w:color="000000" w:sz="4" w:space="0"/>
              <w:bottom w:val="single" w:color="auto" w:sz="4" w:space="0"/>
              <w:right w:val="single" w:color="000000" w:sz="4" w:space="0"/>
            </w:tcBorders>
            <w:vAlign w:val="center"/>
          </w:tcPr>
          <w:p>
            <w:pPr>
              <w:autoSpaceDE w:val="0"/>
              <w:autoSpaceDN w:val="0"/>
              <w:ind w:firstLine="174" w:firstLineChars="83"/>
              <w:jc w:val="left"/>
              <w:rPr>
                <w:rFonts w:ascii="仿宋" w:hAnsi="仿宋" w:cs="Times New Roman"/>
                <w:kern w:val="0"/>
                <w:sz w:val="21"/>
                <w:szCs w:val="21"/>
              </w:rPr>
            </w:pPr>
            <w:r>
              <w:rPr>
                <w:rFonts w:hint="eastAsia" w:ascii="仿宋" w:hAnsi="仿宋" w:cs="Times New Roman"/>
                <w:kern w:val="0"/>
                <w:sz w:val="21"/>
                <w:szCs w:val="21"/>
              </w:rPr>
              <w:t>中级以上</w:t>
            </w:r>
          </w:p>
        </w:tc>
        <w:tc>
          <w:tcPr>
            <w:tcW w:w="779" w:type="dxa"/>
            <w:tcBorders>
              <w:top w:val="single" w:color="000000" w:sz="4" w:space="0"/>
              <w:left w:val="single" w:color="000000" w:sz="4" w:space="0"/>
              <w:bottom w:val="single" w:color="auto" w:sz="4" w:space="0"/>
            </w:tcBorders>
            <w:vAlign w:val="center"/>
          </w:tcPr>
          <w:p>
            <w:pPr>
              <w:autoSpaceDE w:val="0"/>
              <w:autoSpaceDN w:val="0"/>
              <w:ind w:firstLine="174" w:firstLineChars="83"/>
              <w:jc w:val="center"/>
              <w:rPr>
                <w:rFonts w:ascii="仿宋" w:hAnsi="仿宋" w:cs="Times New Roman"/>
                <w:kern w:val="0"/>
                <w:sz w:val="21"/>
                <w:szCs w:val="21"/>
              </w:rPr>
            </w:pPr>
            <w:r>
              <w:rPr>
                <w:rFonts w:ascii="仿宋" w:hAnsi="仿宋" w:cs="Times New Roman"/>
                <w:kern w:val="0"/>
                <w:sz w:val="21"/>
                <w:szCs w:val="21"/>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0" w:hRule="atLeast"/>
          <w:jc w:val="center"/>
        </w:trPr>
        <w:tc>
          <w:tcPr>
            <w:tcW w:w="802" w:type="dxa"/>
            <w:tcBorders>
              <w:top w:val="single" w:color="auto" w:sz="4" w:space="0"/>
              <w:bottom w:val="single" w:color="auto" w:sz="4" w:space="0"/>
              <w:right w:val="single" w:color="000000" w:sz="4" w:space="0"/>
            </w:tcBorders>
            <w:vAlign w:val="center"/>
          </w:tcPr>
          <w:p>
            <w:pPr>
              <w:autoSpaceDE w:val="0"/>
              <w:autoSpaceDN w:val="0"/>
              <w:ind w:firstLine="0" w:firstLineChars="0"/>
              <w:jc w:val="center"/>
              <w:rPr>
                <w:rFonts w:ascii="仿宋" w:hAnsi="仿宋" w:cs="Times New Roman"/>
                <w:w w:val="82"/>
                <w:kern w:val="0"/>
                <w:sz w:val="21"/>
                <w:szCs w:val="21"/>
              </w:rPr>
            </w:pPr>
            <w:r>
              <w:rPr>
                <w:rFonts w:hint="eastAsia" w:ascii="仿宋" w:hAnsi="仿宋" w:cs="Times New Roman"/>
                <w:w w:val="82"/>
                <w:kern w:val="0"/>
                <w:sz w:val="21"/>
                <w:szCs w:val="21"/>
              </w:rPr>
              <w:t>4</w:t>
            </w:r>
          </w:p>
        </w:tc>
        <w:tc>
          <w:tcPr>
            <w:tcW w:w="1031" w:type="dxa"/>
            <w:tcBorders>
              <w:top w:val="single" w:color="auto" w:sz="4" w:space="0"/>
              <w:left w:val="single" w:color="000000" w:sz="4" w:space="0"/>
              <w:bottom w:val="single" w:color="auto" w:sz="4" w:space="0"/>
              <w:right w:val="single" w:color="000000" w:sz="4" w:space="0"/>
            </w:tcBorders>
            <w:vAlign w:val="center"/>
          </w:tcPr>
          <w:p>
            <w:pPr>
              <w:autoSpaceDE w:val="0"/>
              <w:autoSpaceDN w:val="0"/>
              <w:ind w:firstLine="0" w:firstLineChars="0"/>
              <w:jc w:val="left"/>
              <w:rPr>
                <w:rFonts w:ascii="仿宋" w:hAnsi="仿宋" w:cs="Times New Roman"/>
                <w:kern w:val="0"/>
                <w:sz w:val="21"/>
                <w:szCs w:val="21"/>
              </w:rPr>
            </w:pPr>
            <w:r>
              <w:rPr>
                <w:rFonts w:hint="eastAsia" w:ascii="仿宋" w:hAnsi="仿宋" w:cs="Times New Roman"/>
                <w:kern w:val="0"/>
                <w:sz w:val="21"/>
                <w:szCs w:val="21"/>
              </w:rPr>
              <w:t>统分裁判</w:t>
            </w:r>
          </w:p>
        </w:tc>
        <w:tc>
          <w:tcPr>
            <w:tcW w:w="2249" w:type="dxa"/>
            <w:tcBorders>
              <w:top w:val="single" w:color="auto" w:sz="4" w:space="0"/>
              <w:left w:val="single" w:color="000000" w:sz="4" w:space="0"/>
              <w:bottom w:val="single" w:color="auto" w:sz="4" w:space="0"/>
              <w:right w:val="single" w:color="000000" w:sz="4" w:space="0"/>
            </w:tcBorders>
            <w:vAlign w:val="center"/>
          </w:tcPr>
          <w:p>
            <w:pPr>
              <w:autoSpaceDE w:val="0"/>
              <w:autoSpaceDN w:val="0"/>
              <w:ind w:firstLine="0" w:firstLineChars="0"/>
              <w:jc w:val="left"/>
              <w:rPr>
                <w:rFonts w:ascii="仿宋" w:hAnsi="仿宋" w:cs="Times New Roman"/>
                <w:kern w:val="0"/>
                <w:sz w:val="21"/>
                <w:szCs w:val="21"/>
              </w:rPr>
            </w:pPr>
            <w:r>
              <w:rPr>
                <w:rFonts w:hint="eastAsia" w:ascii="仿宋" w:hAnsi="仿宋" w:cs="Times New Roman"/>
                <w:kern w:val="0"/>
                <w:sz w:val="21"/>
                <w:szCs w:val="21"/>
              </w:rPr>
              <w:t>教务管理</w:t>
            </w:r>
          </w:p>
        </w:tc>
        <w:tc>
          <w:tcPr>
            <w:tcW w:w="2004" w:type="dxa"/>
            <w:tcBorders>
              <w:top w:val="single" w:color="auto" w:sz="4" w:space="0"/>
              <w:left w:val="single" w:color="000000" w:sz="4" w:space="0"/>
              <w:bottom w:val="single" w:color="auto" w:sz="4" w:space="0"/>
              <w:right w:val="single" w:color="000000" w:sz="4" w:space="0"/>
            </w:tcBorders>
            <w:vAlign w:val="center"/>
          </w:tcPr>
          <w:p>
            <w:pPr>
              <w:autoSpaceDE w:val="0"/>
              <w:autoSpaceDN w:val="0"/>
              <w:ind w:firstLine="0" w:firstLineChars="0"/>
              <w:jc w:val="left"/>
              <w:rPr>
                <w:rFonts w:ascii="仿宋" w:hAnsi="仿宋" w:cs="Times New Roman"/>
                <w:spacing w:val="-24"/>
                <w:kern w:val="0"/>
                <w:sz w:val="21"/>
                <w:szCs w:val="21"/>
              </w:rPr>
            </w:pPr>
            <w:r>
              <w:rPr>
                <w:rFonts w:hint="eastAsia" w:ascii="仿宋" w:hAnsi="仿宋" w:cs="Times New Roman"/>
                <w:spacing w:val="-24"/>
                <w:kern w:val="0"/>
                <w:sz w:val="21"/>
                <w:szCs w:val="21"/>
              </w:rPr>
              <w:t>高校教务管理相关工作、大赛执裁经历</w:t>
            </w:r>
          </w:p>
        </w:tc>
        <w:tc>
          <w:tcPr>
            <w:tcW w:w="1639" w:type="dxa"/>
            <w:tcBorders>
              <w:top w:val="single" w:color="auto" w:sz="4" w:space="0"/>
              <w:left w:val="single" w:color="000000" w:sz="4" w:space="0"/>
              <w:bottom w:val="single" w:color="auto" w:sz="4" w:space="0"/>
              <w:right w:val="single" w:color="000000" w:sz="4" w:space="0"/>
            </w:tcBorders>
            <w:vAlign w:val="center"/>
          </w:tcPr>
          <w:p>
            <w:pPr>
              <w:autoSpaceDE w:val="0"/>
              <w:autoSpaceDN w:val="0"/>
              <w:ind w:firstLine="174" w:firstLineChars="83"/>
              <w:jc w:val="left"/>
              <w:rPr>
                <w:rFonts w:ascii="仿宋" w:hAnsi="仿宋" w:cs="Times New Roman"/>
                <w:kern w:val="0"/>
                <w:sz w:val="21"/>
                <w:szCs w:val="21"/>
              </w:rPr>
            </w:pPr>
            <w:r>
              <w:rPr>
                <w:rFonts w:hint="eastAsia" w:ascii="仿宋" w:hAnsi="仿宋" w:cs="Times New Roman"/>
                <w:kern w:val="0"/>
                <w:sz w:val="21"/>
                <w:szCs w:val="21"/>
              </w:rPr>
              <w:t>中级以上</w:t>
            </w:r>
          </w:p>
        </w:tc>
        <w:tc>
          <w:tcPr>
            <w:tcW w:w="779" w:type="dxa"/>
            <w:tcBorders>
              <w:top w:val="single" w:color="auto" w:sz="4" w:space="0"/>
              <w:left w:val="single" w:color="000000" w:sz="4" w:space="0"/>
              <w:bottom w:val="single" w:color="auto" w:sz="4" w:space="0"/>
            </w:tcBorders>
            <w:vAlign w:val="center"/>
          </w:tcPr>
          <w:p>
            <w:pPr>
              <w:autoSpaceDE w:val="0"/>
              <w:autoSpaceDN w:val="0"/>
              <w:ind w:firstLine="0" w:firstLineChars="0"/>
              <w:jc w:val="center"/>
              <w:rPr>
                <w:rFonts w:ascii="仿宋" w:hAnsi="仿宋" w:cs="Times New Roman"/>
                <w:kern w:val="0"/>
                <w:sz w:val="21"/>
                <w:szCs w:val="21"/>
              </w:rPr>
            </w:pPr>
            <w:r>
              <w:rPr>
                <w:rFonts w:hint="eastAsia" w:ascii="仿宋" w:hAnsi="仿宋" w:cs="Times New Roman"/>
                <w:kern w:val="0"/>
                <w:sz w:val="21"/>
                <w:szCs w:val="21"/>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jc w:val="center"/>
        </w:trPr>
        <w:tc>
          <w:tcPr>
            <w:tcW w:w="8504" w:type="dxa"/>
            <w:gridSpan w:val="6"/>
            <w:tcBorders>
              <w:top w:val="single" w:color="000000" w:sz="4" w:space="0"/>
            </w:tcBorders>
            <w:vAlign w:val="center"/>
          </w:tcPr>
          <w:p>
            <w:pPr>
              <w:autoSpaceDE w:val="0"/>
              <w:autoSpaceDN w:val="0"/>
              <w:ind w:firstLine="422"/>
              <w:jc w:val="center"/>
              <w:rPr>
                <w:rFonts w:hint="default" w:ascii="仿宋" w:hAnsi="仿宋" w:eastAsia="仿宋" w:cs="Times New Roman"/>
                <w:b/>
                <w:kern w:val="0"/>
                <w:sz w:val="21"/>
                <w:szCs w:val="21"/>
                <w:lang w:val="en-US" w:eastAsia="zh-CN"/>
              </w:rPr>
            </w:pPr>
            <w:r>
              <w:rPr>
                <w:rFonts w:hint="eastAsia" w:ascii="仿宋" w:hAnsi="仿宋" w:cs="Times New Roman"/>
                <w:b/>
                <w:kern w:val="0"/>
                <w:sz w:val="21"/>
                <w:szCs w:val="21"/>
                <w:lang w:eastAsia="en-US"/>
              </w:rPr>
              <w:t>裁判员总数</w:t>
            </w:r>
            <w:r>
              <w:rPr>
                <w:rFonts w:hint="eastAsia" w:ascii="仿宋" w:hAnsi="仿宋" w:cs="Times New Roman"/>
                <w:b/>
                <w:kern w:val="0"/>
                <w:sz w:val="21"/>
                <w:szCs w:val="21"/>
              </w:rPr>
              <w:t>：</w:t>
            </w:r>
            <w:r>
              <w:rPr>
                <w:rFonts w:hint="eastAsia" w:ascii="仿宋" w:hAnsi="仿宋" w:cs="Times New Roman"/>
                <w:b/>
                <w:kern w:val="0"/>
                <w:sz w:val="21"/>
                <w:szCs w:val="21"/>
                <w:lang w:val="en-US" w:eastAsia="zh-CN"/>
              </w:rPr>
              <w:t>16</w:t>
            </w:r>
          </w:p>
        </w:tc>
      </w:tr>
    </w:tbl>
    <w:p>
      <w:pPr>
        <w:autoSpaceDE w:val="0"/>
        <w:autoSpaceDN w:val="0"/>
        <w:spacing w:line="560" w:lineRule="exact"/>
        <w:ind w:firstLine="480"/>
        <w:jc w:val="center"/>
        <w:rPr>
          <w:rFonts w:ascii="仿宋" w:hAnsi="仿宋" w:cs="Times New Roman"/>
          <w:kern w:val="0"/>
          <w:szCs w:val="24"/>
        </w:rPr>
      </w:pPr>
      <w:r>
        <w:rPr>
          <w:rFonts w:ascii="仿宋" w:hAnsi="仿宋" w:cs="Times New Roman"/>
          <w:kern w:val="0"/>
          <w:szCs w:val="24"/>
        </w:rPr>
        <w:t>裁判员</w:t>
      </w:r>
      <w:r>
        <w:rPr>
          <w:rFonts w:hint="eastAsia" w:ascii="仿宋" w:hAnsi="仿宋" w:cs="Times New Roman"/>
          <w:kern w:val="0"/>
          <w:szCs w:val="24"/>
        </w:rPr>
        <w:t>组成与</w:t>
      </w:r>
      <w:r>
        <w:rPr>
          <w:rFonts w:ascii="仿宋" w:hAnsi="仿宋" w:cs="Times New Roman"/>
          <w:kern w:val="0"/>
          <w:szCs w:val="24"/>
        </w:rPr>
        <w:t>执裁资格要求</w:t>
      </w:r>
    </w:p>
    <w:p>
      <w:pPr>
        <w:autoSpaceDE w:val="0"/>
        <w:autoSpaceDN w:val="0"/>
        <w:spacing w:line="560" w:lineRule="exact"/>
        <w:ind w:firstLine="480"/>
        <w:rPr>
          <w:rFonts w:ascii="仿宋" w:hAnsi="仿宋" w:cs="Times New Roman"/>
          <w:kern w:val="0"/>
          <w:szCs w:val="24"/>
        </w:rPr>
      </w:pPr>
      <w:r>
        <w:rPr>
          <w:rFonts w:ascii="仿宋" w:hAnsi="仿宋" w:cs="Times New Roman"/>
          <w:kern w:val="0"/>
          <w:szCs w:val="24"/>
        </w:rPr>
        <w:t>2.裁判评分方法</w:t>
      </w:r>
    </w:p>
    <w:p>
      <w:pPr>
        <w:ind w:firstLine="436"/>
        <w:rPr>
          <w:rFonts w:hAnsi="宋体" w:cs="宋体"/>
        </w:rPr>
      </w:pPr>
      <w:r>
        <w:rPr>
          <w:rFonts w:hint="eastAsia" w:ascii="仿宋" w:hAnsi="仿宋" w:cs="Times New Roman"/>
          <w:spacing w:val="-11"/>
          <w:kern w:val="0"/>
          <w:szCs w:val="24"/>
        </w:rPr>
        <w:t>竞赛评分将采用客观评分方式，客观公正地评出各专项任务的分数，根据评分标准精确打分。为了确保赛事评判的客观性，评分为结果评分。针对每一套竞赛试题，针对该赛题需要实现的功能，提供赛题评分标准，将评分项细化到每一个可客观评价的细节。</w:t>
      </w:r>
      <w:r>
        <w:rPr>
          <w:rFonts w:hint="eastAsia"/>
          <w:kern w:val="0"/>
        </w:rPr>
        <w:t>团体竞赛项目的理论得分以团队中所有选手的均分计。成绩比例：理论试题总分按100分计；技能操作总分按100分计；竞赛成绩总分为：理论*20%+操作*80%。技能部分</w:t>
      </w:r>
      <w:r>
        <w:rPr>
          <w:rFonts w:ascii="仿宋" w:hAnsi="仿宋" w:cs="Times New Roman"/>
          <w:iCs/>
          <w:spacing w:val="-11"/>
          <w:kern w:val="0"/>
          <w:szCs w:val="24"/>
        </w:rPr>
        <w:t>根据评分标准，</w:t>
      </w:r>
      <w:r>
        <w:rPr>
          <w:rFonts w:hint="eastAsia" w:hAnsi="宋体" w:cs="宋体"/>
        </w:rPr>
        <w:t>评分裁判分组列表：</w:t>
      </w:r>
    </w:p>
    <w:tbl>
      <w:tblPr>
        <w:tblStyle w:val="8"/>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483"/>
        <w:gridCol w:w="147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vAlign w:val="center"/>
          </w:tcPr>
          <w:p>
            <w:pPr>
              <w:pStyle w:val="17"/>
              <w:ind w:firstLine="0" w:firstLineChars="0"/>
              <w:jc w:val="center"/>
              <w:rPr>
                <w:rFonts w:eastAsia="仿宋"/>
                <w:b/>
                <w:szCs w:val="21"/>
              </w:rPr>
            </w:pPr>
            <w:r>
              <w:rPr>
                <w:rFonts w:hAnsi="仿宋" w:eastAsia="仿宋"/>
                <w:b/>
                <w:szCs w:val="21"/>
              </w:rPr>
              <w:t>组号</w:t>
            </w:r>
          </w:p>
        </w:tc>
        <w:tc>
          <w:tcPr>
            <w:tcW w:w="4483" w:type="dxa"/>
            <w:vAlign w:val="center"/>
          </w:tcPr>
          <w:p>
            <w:pPr>
              <w:pStyle w:val="17"/>
              <w:ind w:firstLine="0" w:firstLineChars="0"/>
              <w:jc w:val="center"/>
              <w:rPr>
                <w:rFonts w:eastAsia="仿宋"/>
                <w:b/>
                <w:szCs w:val="21"/>
              </w:rPr>
            </w:pPr>
            <w:r>
              <w:rPr>
                <w:rFonts w:hAnsi="仿宋" w:eastAsia="仿宋"/>
                <w:b/>
                <w:szCs w:val="21"/>
              </w:rPr>
              <w:t>内容</w:t>
            </w:r>
          </w:p>
        </w:tc>
        <w:tc>
          <w:tcPr>
            <w:tcW w:w="1472" w:type="dxa"/>
            <w:vAlign w:val="center"/>
          </w:tcPr>
          <w:p>
            <w:pPr>
              <w:pStyle w:val="17"/>
              <w:ind w:firstLine="0" w:firstLineChars="0"/>
              <w:jc w:val="center"/>
              <w:rPr>
                <w:rFonts w:eastAsia="仿宋"/>
                <w:b/>
                <w:szCs w:val="21"/>
              </w:rPr>
            </w:pPr>
            <w:r>
              <w:rPr>
                <w:rFonts w:hAnsi="仿宋" w:eastAsia="仿宋"/>
                <w:b/>
                <w:szCs w:val="21"/>
              </w:rPr>
              <w:t>分数占比</w:t>
            </w:r>
          </w:p>
        </w:tc>
        <w:tc>
          <w:tcPr>
            <w:tcW w:w="1984" w:type="dxa"/>
            <w:vAlign w:val="center"/>
          </w:tcPr>
          <w:p>
            <w:pPr>
              <w:pStyle w:val="17"/>
              <w:ind w:firstLine="0" w:firstLineChars="0"/>
              <w:jc w:val="center"/>
              <w:rPr>
                <w:rFonts w:eastAsia="仿宋"/>
                <w:b/>
                <w:szCs w:val="21"/>
              </w:rPr>
            </w:pPr>
            <w:r>
              <w:rPr>
                <w:rFonts w:hAnsi="仿宋" w:eastAsia="仿宋"/>
                <w:b/>
                <w:szCs w:val="21"/>
              </w:rPr>
              <w:t>评分裁判数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1</w:t>
            </w:r>
          </w:p>
        </w:tc>
        <w:tc>
          <w:tcPr>
            <w:tcW w:w="4483"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rPr>
                <w:rFonts w:eastAsia="仿宋"/>
                <w:szCs w:val="21"/>
              </w:rPr>
            </w:pPr>
            <w:r>
              <w:rPr>
                <w:rFonts w:eastAsia="仿宋"/>
                <w:szCs w:val="21"/>
              </w:rPr>
              <w:t>VR</w:t>
            </w:r>
            <w:r>
              <w:rPr>
                <w:rFonts w:hAnsi="仿宋" w:eastAsia="仿宋"/>
                <w:szCs w:val="21"/>
              </w:rPr>
              <w:t>模型素材</w:t>
            </w:r>
            <w:r>
              <w:rPr>
                <w:rFonts w:eastAsia="仿宋"/>
                <w:szCs w:val="21"/>
              </w:rPr>
              <w:t>3D</w:t>
            </w:r>
            <w:r>
              <w:rPr>
                <w:rFonts w:hAnsi="仿宋" w:eastAsia="仿宋"/>
                <w:szCs w:val="21"/>
              </w:rPr>
              <w:t>建模</w:t>
            </w:r>
          </w:p>
        </w:tc>
        <w:tc>
          <w:tcPr>
            <w:tcW w:w="1472"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35%</w:t>
            </w:r>
          </w:p>
        </w:tc>
        <w:tc>
          <w:tcPr>
            <w:tcW w:w="1984"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2</w:t>
            </w:r>
          </w:p>
        </w:tc>
        <w:tc>
          <w:tcPr>
            <w:tcW w:w="4483"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rPr>
                <w:rFonts w:eastAsia="仿宋"/>
                <w:szCs w:val="21"/>
              </w:rPr>
            </w:pPr>
            <w:r>
              <w:rPr>
                <w:rFonts w:eastAsia="仿宋"/>
                <w:szCs w:val="21"/>
              </w:rPr>
              <w:t>VR</w:t>
            </w:r>
            <w:r>
              <w:rPr>
                <w:rFonts w:hint="eastAsia" w:hAnsi="仿宋" w:eastAsia="仿宋"/>
                <w:szCs w:val="21"/>
              </w:rPr>
              <w:t>引擎应用</w:t>
            </w:r>
          </w:p>
        </w:tc>
        <w:tc>
          <w:tcPr>
            <w:tcW w:w="1472" w:type="dxa"/>
            <w:tcBorders>
              <w:top w:val="single" w:color="auto" w:sz="4" w:space="0"/>
              <w:left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35%</w:t>
            </w:r>
          </w:p>
        </w:tc>
        <w:tc>
          <w:tcPr>
            <w:tcW w:w="1984"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3</w:t>
            </w:r>
          </w:p>
        </w:tc>
        <w:tc>
          <w:tcPr>
            <w:tcW w:w="4483"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rPr>
                <w:rFonts w:eastAsia="仿宋"/>
                <w:szCs w:val="21"/>
              </w:rPr>
            </w:pPr>
            <w:r>
              <w:rPr>
                <w:rFonts w:eastAsia="仿宋"/>
                <w:szCs w:val="21"/>
              </w:rPr>
              <w:t>VR</w:t>
            </w:r>
            <w:r>
              <w:rPr>
                <w:rFonts w:hAnsi="仿宋" w:eastAsia="仿宋"/>
                <w:szCs w:val="21"/>
              </w:rPr>
              <w:t>编辑器设计</w:t>
            </w:r>
            <w:r>
              <w:rPr>
                <w:rFonts w:eastAsia="仿宋"/>
                <w:szCs w:val="21"/>
              </w:rPr>
              <w:t>VR</w:t>
            </w:r>
            <w:r>
              <w:rPr>
                <w:rFonts w:hAnsi="仿宋" w:eastAsia="仿宋"/>
                <w:szCs w:val="21"/>
              </w:rPr>
              <w:t>作品</w:t>
            </w:r>
          </w:p>
        </w:tc>
        <w:tc>
          <w:tcPr>
            <w:tcW w:w="1472"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25%</w:t>
            </w:r>
          </w:p>
        </w:tc>
        <w:tc>
          <w:tcPr>
            <w:tcW w:w="1984"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eastAsia="仿宋"/>
                <w:szCs w:val="21"/>
              </w:rPr>
            </w:pPr>
            <w:r>
              <w:rPr>
                <w:rFonts w:hint="eastAsia" w:eastAsia="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4</w:t>
            </w:r>
          </w:p>
        </w:tc>
        <w:tc>
          <w:tcPr>
            <w:tcW w:w="4483"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rPr>
                <w:rFonts w:eastAsia="仿宋"/>
                <w:szCs w:val="21"/>
              </w:rPr>
            </w:pPr>
            <w:r>
              <w:rPr>
                <w:rFonts w:hAnsi="仿宋" w:eastAsia="仿宋"/>
                <w:szCs w:val="21"/>
              </w:rPr>
              <w:t>职业素养</w:t>
            </w:r>
          </w:p>
        </w:tc>
        <w:tc>
          <w:tcPr>
            <w:tcW w:w="1472" w:type="dxa"/>
            <w:tcBorders>
              <w:top w:val="single" w:color="auto" w:sz="4" w:space="0"/>
              <w:left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5%</w:t>
            </w:r>
          </w:p>
        </w:tc>
        <w:tc>
          <w:tcPr>
            <w:tcW w:w="1984"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eastAsia="仿宋"/>
                <w:szCs w:val="21"/>
              </w:rPr>
            </w:pPr>
            <w:r>
              <w:rPr>
                <w:rFonts w:eastAsia="仿宋"/>
                <w:szCs w:val="21"/>
              </w:rPr>
              <w:t>3-4</w:t>
            </w:r>
          </w:p>
        </w:tc>
      </w:tr>
    </w:tbl>
    <w:p>
      <w:pPr>
        <w:autoSpaceDE w:val="0"/>
        <w:autoSpaceDN w:val="0"/>
        <w:spacing w:line="560" w:lineRule="exact"/>
        <w:ind w:firstLine="470" w:firstLineChars="196"/>
        <w:rPr>
          <w:rFonts w:ascii="仿宋" w:hAnsi="仿宋" w:cs="Times New Roman"/>
          <w:kern w:val="0"/>
          <w:szCs w:val="24"/>
        </w:rPr>
      </w:pPr>
      <w:r>
        <w:rPr>
          <w:rFonts w:ascii="仿宋" w:hAnsi="仿宋" w:cs="Times New Roman"/>
          <w:kern w:val="0"/>
          <w:szCs w:val="24"/>
        </w:rPr>
        <w:t>3.成绩产生方法</w:t>
      </w:r>
    </w:p>
    <w:p>
      <w:pPr>
        <w:autoSpaceDE w:val="0"/>
        <w:autoSpaceDN w:val="0"/>
        <w:spacing w:line="560" w:lineRule="exact"/>
        <w:ind w:firstLine="480"/>
        <w:rPr>
          <w:rFonts w:ascii="仿宋" w:hAnsi="仿宋" w:cs="Times New Roman"/>
          <w:kern w:val="0"/>
          <w:szCs w:val="24"/>
        </w:rPr>
      </w:pPr>
      <w:r>
        <w:rPr>
          <w:rFonts w:hint="eastAsia" w:ascii="仿宋" w:hAnsi="仿宋" w:cs="Times New Roman"/>
          <w:kern w:val="0"/>
          <w:szCs w:val="24"/>
        </w:rPr>
        <w:t>理论部分有计算机自动计算各队参赛选手得分后计算平均得分，技能模块有各内容评分组评分裁判按评分标准打分，职业素养由现场裁判记录现场各队表现后交裁判组评分。</w:t>
      </w:r>
    </w:p>
    <w:p>
      <w:pPr>
        <w:autoSpaceDE w:val="0"/>
        <w:autoSpaceDN w:val="0"/>
        <w:spacing w:line="560" w:lineRule="exact"/>
        <w:ind w:firstLine="480"/>
        <w:rPr>
          <w:rFonts w:ascii="仿宋" w:hAnsi="仿宋" w:cs="Times New Roman"/>
          <w:kern w:val="0"/>
          <w:szCs w:val="24"/>
        </w:rPr>
      </w:pPr>
      <w:r>
        <w:rPr>
          <w:rFonts w:ascii="仿宋" w:hAnsi="仿宋" w:cs="Times New Roman"/>
          <w:kern w:val="0"/>
          <w:szCs w:val="24"/>
        </w:rPr>
        <w:t>4.成绩审核</w:t>
      </w:r>
      <w:r>
        <w:rPr>
          <w:rFonts w:hint="eastAsia" w:ascii="仿宋" w:hAnsi="仿宋" w:cs="Times New Roman"/>
          <w:kern w:val="0"/>
          <w:szCs w:val="24"/>
        </w:rPr>
        <w:t>方法</w:t>
      </w:r>
    </w:p>
    <w:p>
      <w:pPr>
        <w:autoSpaceDE w:val="0"/>
        <w:autoSpaceDN w:val="0"/>
        <w:spacing w:line="560" w:lineRule="exact"/>
        <w:ind w:firstLine="448"/>
        <w:rPr>
          <w:rFonts w:ascii="仿宋" w:hAnsi="仿宋" w:cs="Times New Roman"/>
          <w:kern w:val="0"/>
          <w:szCs w:val="24"/>
        </w:rPr>
      </w:pPr>
      <w:r>
        <w:rPr>
          <w:rFonts w:ascii="仿宋" w:hAnsi="仿宋" w:cs="Times New Roman"/>
          <w:spacing w:val="-8"/>
          <w:kern w:val="0"/>
          <w:szCs w:val="24"/>
        </w:rPr>
        <w:t>各裁判员首先审核自身对选手的原始打分成绩，并签名；裁判长</w:t>
      </w:r>
      <w:r>
        <w:rPr>
          <w:rFonts w:ascii="仿宋" w:hAnsi="仿宋" w:cs="Times New Roman"/>
          <w:spacing w:val="-3"/>
          <w:kern w:val="0"/>
          <w:szCs w:val="24"/>
        </w:rPr>
        <w:t>对所有裁判员的打分成绩进行审核，并签名。</w:t>
      </w:r>
    </w:p>
    <w:p>
      <w:pPr>
        <w:autoSpaceDE w:val="0"/>
        <w:autoSpaceDN w:val="0"/>
        <w:spacing w:line="560" w:lineRule="exact"/>
        <w:ind w:firstLine="480"/>
        <w:rPr>
          <w:rFonts w:ascii="仿宋" w:hAnsi="仿宋" w:cs="Times New Roman"/>
          <w:kern w:val="0"/>
          <w:szCs w:val="24"/>
        </w:rPr>
      </w:pPr>
      <w:r>
        <w:rPr>
          <w:rFonts w:ascii="仿宋" w:hAnsi="仿宋" w:cs="Times New Roman"/>
          <w:kern w:val="0"/>
          <w:szCs w:val="24"/>
        </w:rPr>
        <w:t>（二）成绩复核与解密</w:t>
      </w:r>
    </w:p>
    <w:p>
      <w:pPr>
        <w:autoSpaceDE w:val="0"/>
        <w:autoSpaceDN w:val="0"/>
        <w:spacing w:line="560" w:lineRule="exact"/>
        <w:ind w:firstLine="480"/>
        <w:rPr>
          <w:rFonts w:ascii="仿宋" w:hAnsi="仿宋" w:cs="Times New Roman"/>
          <w:kern w:val="0"/>
          <w:szCs w:val="24"/>
        </w:rPr>
      </w:pPr>
      <w:r>
        <w:rPr>
          <w:rFonts w:ascii="仿宋" w:hAnsi="仿宋" w:cs="Times New Roman"/>
          <w:kern w:val="0"/>
          <w:szCs w:val="24"/>
        </w:rPr>
        <w:t>监督、仲裁组将对赛项总成绩排名前30%的所有参赛队伍（选手）的成绩进行复核；对其余成绩进行抽检</w:t>
      </w:r>
      <w:r>
        <w:rPr>
          <w:rFonts w:ascii="仿宋" w:hAnsi="仿宋" w:cs="Times New Roman"/>
          <w:spacing w:val="-10"/>
          <w:kern w:val="0"/>
          <w:szCs w:val="24"/>
        </w:rPr>
        <w:t>复核，抽检覆盖率不得低于</w:t>
      </w:r>
      <w:r>
        <w:rPr>
          <w:rFonts w:ascii="仿宋" w:hAnsi="仿宋" w:cs="Times New Roman"/>
          <w:kern w:val="0"/>
          <w:szCs w:val="24"/>
        </w:rPr>
        <w:t>15%</w:t>
      </w:r>
      <w:r>
        <w:rPr>
          <w:rFonts w:ascii="仿宋" w:hAnsi="仿宋" w:cs="Times New Roman"/>
          <w:spacing w:val="-4"/>
          <w:kern w:val="0"/>
          <w:szCs w:val="24"/>
        </w:rPr>
        <w:t>。如发现成绩错误以书面方式及时告</w:t>
      </w:r>
      <w:r>
        <w:rPr>
          <w:rFonts w:ascii="仿宋" w:hAnsi="仿宋" w:cs="Times New Roman"/>
          <w:spacing w:val="1"/>
          <w:kern w:val="0"/>
          <w:szCs w:val="24"/>
        </w:rPr>
        <w:t>知裁判长，由裁判长更正成绩并签字确认。复核、抽检错误率超过</w:t>
      </w:r>
      <w:r>
        <w:rPr>
          <w:rFonts w:ascii="仿宋" w:hAnsi="仿宋" w:cs="Times New Roman"/>
          <w:kern w:val="0"/>
          <w:szCs w:val="24"/>
        </w:rPr>
        <w:t>5%的，裁判组将对所有成绩进行复核。</w:t>
      </w:r>
    </w:p>
    <w:p>
      <w:pPr>
        <w:autoSpaceDE w:val="0"/>
        <w:autoSpaceDN w:val="0"/>
        <w:ind w:firstLine="480"/>
        <w:rPr>
          <w:rFonts w:ascii="仿宋" w:hAnsi="仿宋" w:cs="Times New Roman"/>
          <w:color w:val="000000" w:themeColor="text1"/>
          <w:kern w:val="0"/>
          <w:szCs w:val="24"/>
          <w14:textFill>
            <w14:solidFill>
              <w14:schemeClr w14:val="tx1"/>
            </w14:solidFill>
          </w14:textFill>
        </w:rPr>
      </w:pPr>
      <w:r>
        <w:rPr>
          <w:rFonts w:hint="eastAsia" w:ascii="仿宋" w:hAnsi="仿宋" w:cs="Times New Roman"/>
          <w:color w:val="000000" w:themeColor="text1"/>
          <w:kern w:val="0"/>
          <w:szCs w:val="24"/>
          <w14:textFill>
            <w14:solidFill>
              <w14:schemeClr w14:val="tx1"/>
            </w14:solidFill>
          </w14:textFill>
        </w:rPr>
        <w:t>成绩复核、确认无误后进行成绩排名，得出排名结果后进行解密，不允许先解密后排序。</w:t>
      </w:r>
    </w:p>
    <w:p>
      <w:pPr>
        <w:autoSpaceDE w:val="0"/>
        <w:autoSpaceDN w:val="0"/>
        <w:spacing w:line="560" w:lineRule="exact"/>
        <w:ind w:firstLine="480"/>
        <w:rPr>
          <w:rFonts w:ascii="仿宋" w:hAnsi="仿宋" w:cs="Times New Roman"/>
          <w:kern w:val="0"/>
          <w:szCs w:val="24"/>
        </w:rPr>
      </w:pPr>
      <w:r>
        <w:rPr>
          <w:rFonts w:ascii="仿宋" w:hAnsi="仿宋" w:cs="Times New Roman"/>
          <w:kern w:val="0"/>
          <w:szCs w:val="24"/>
        </w:rPr>
        <w:t>（三）成绩公布</w:t>
      </w:r>
    </w:p>
    <w:p>
      <w:pPr>
        <w:autoSpaceDE w:val="0"/>
        <w:autoSpaceDN w:val="0"/>
        <w:spacing w:line="560" w:lineRule="exact"/>
        <w:ind w:firstLine="458" w:firstLineChars="196"/>
        <w:rPr>
          <w:rFonts w:ascii="仿宋" w:hAnsi="仿宋" w:cs="Times New Roman"/>
          <w:spacing w:val="-10"/>
          <w:kern w:val="0"/>
          <w:szCs w:val="24"/>
        </w:rPr>
      </w:pPr>
      <w:r>
        <w:rPr>
          <w:rFonts w:ascii="仿宋" w:hAnsi="仿宋" w:cs="Times New Roman"/>
          <w:spacing w:val="-3"/>
          <w:kern w:val="0"/>
          <w:szCs w:val="24"/>
        </w:rPr>
        <w:t>记分员将解密后的各参赛队竞赛成绩进行汇总制表，经裁判长、监督仲裁组签字后在指定地点，以纸质形式向全体参赛队进行公布。</w:t>
      </w:r>
      <w:r>
        <w:rPr>
          <w:rFonts w:ascii="仿宋" w:hAnsi="仿宋" w:cs="Times New Roman"/>
          <w:spacing w:val="-25"/>
          <w:kern w:val="0"/>
          <w:szCs w:val="24"/>
        </w:rPr>
        <w:t>公布</w:t>
      </w:r>
      <w:r>
        <w:rPr>
          <w:rFonts w:hint="eastAsia" w:ascii="仿宋" w:hAnsi="仿宋" w:cs="Times New Roman"/>
          <w:spacing w:val="-25"/>
          <w:kern w:val="0"/>
          <w:szCs w:val="24"/>
        </w:rPr>
        <w:t>2</w:t>
      </w:r>
      <w:r>
        <w:rPr>
          <w:rFonts w:ascii="仿宋" w:hAnsi="仿宋" w:cs="Times New Roman"/>
          <w:spacing w:val="-10"/>
          <w:kern w:val="0"/>
          <w:szCs w:val="24"/>
        </w:rPr>
        <w:t>小时无异议后，将赛项总成绩的最终结果录入赛务管理系统，经裁判长、监督仲裁组长在导出成绩单上审核签字后，在闭赛式上宣布。</w:t>
      </w:r>
      <w:bookmarkStart w:id="0" w:name="（四）评分标准"/>
      <w:bookmarkEnd w:id="0"/>
    </w:p>
    <w:p>
      <w:pPr>
        <w:autoSpaceDE w:val="0"/>
        <w:autoSpaceDN w:val="0"/>
        <w:spacing w:line="560" w:lineRule="exact"/>
        <w:ind w:firstLine="480"/>
        <w:rPr>
          <w:rFonts w:ascii="仿宋" w:hAnsi="仿宋" w:cs="Times New Roman"/>
          <w:color w:val="FF0000"/>
          <w:kern w:val="0"/>
          <w:szCs w:val="24"/>
        </w:rPr>
      </w:pPr>
      <w:r>
        <w:rPr>
          <w:rFonts w:ascii="仿宋" w:hAnsi="仿宋" w:cs="Times New Roman"/>
          <w:kern w:val="0"/>
          <w:szCs w:val="24"/>
        </w:rPr>
        <w:t>（四）评分标准</w:t>
      </w:r>
    </w:p>
    <w:p>
      <w:pPr>
        <w:autoSpaceDE w:val="0"/>
        <w:autoSpaceDN w:val="0"/>
        <w:spacing w:line="560" w:lineRule="exact"/>
        <w:ind w:firstLine="482"/>
        <w:rPr>
          <w:rFonts w:ascii="仿宋" w:hAnsi="仿宋" w:cs="仿宋"/>
          <w:b/>
          <w:color w:val="000000" w:themeColor="text1"/>
          <w:kern w:val="0"/>
          <w:szCs w:val="24"/>
          <w14:textFill>
            <w14:solidFill>
              <w14:schemeClr w14:val="tx1"/>
            </w14:solidFill>
          </w14:textFill>
        </w:rPr>
      </w:pPr>
      <w:r>
        <w:rPr>
          <w:rFonts w:hint="eastAsia" w:ascii="仿宋" w:hAnsi="仿宋" w:cs="仿宋"/>
          <w:b/>
          <w:color w:val="000000" w:themeColor="text1"/>
          <w:kern w:val="0"/>
          <w:szCs w:val="24"/>
          <w14:textFill>
            <w14:solidFill>
              <w14:schemeClr w14:val="tx1"/>
            </w14:solidFill>
          </w14:textFill>
        </w:rPr>
        <w:t>1、学生组：</w:t>
      </w:r>
    </w:p>
    <w:p>
      <w:pPr>
        <w:autoSpaceDE w:val="0"/>
        <w:autoSpaceDN w:val="0"/>
        <w:spacing w:line="560" w:lineRule="exact"/>
        <w:ind w:firstLine="482"/>
        <w:rPr>
          <w:rFonts w:ascii="仿宋" w:hAnsi="仿宋" w:cs="仿宋"/>
          <w:b/>
          <w:color w:val="000000" w:themeColor="text1"/>
          <w:kern w:val="0"/>
          <w:szCs w:val="24"/>
          <w14:textFill>
            <w14:solidFill>
              <w14:schemeClr w14:val="tx1"/>
            </w14:solidFill>
          </w14:textFill>
        </w:rPr>
      </w:pPr>
      <w:r>
        <w:rPr>
          <w:rFonts w:hint="eastAsia" w:ascii="仿宋" w:hAnsi="仿宋" w:cs="仿宋"/>
          <w:b/>
          <w:color w:val="000000" w:themeColor="text1"/>
          <w:kern w:val="0"/>
          <w:szCs w:val="24"/>
          <w14:textFill>
            <w14:solidFill>
              <w14:schemeClr w14:val="tx1"/>
            </w14:solidFill>
          </w14:textFill>
        </w:rPr>
        <w:t>理论部分按参赛3名选手平均得分后*</w:t>
      </w:r>
      <w:r>
        <w:rPr>
          <w:rFonts w:ascii="仿宋" w:hAnsi="仿宋" w:cs="仿宋"/>
          <w:b/>
          <w:color w:val="000000" w:themeColor="text1"/>
          <w:kern w:val="0"/>
          <w:szCs w:val="24"/>
          <w14:textFill>
            <w14:solidFill>
              <w14:schemeClr w14:val="tx1"/>
            </w14:solidFill>
          </w14:textFill>
        </w:rPr>
        <w:t>20%</w:t>
      </w:r>
      <w:r>
        <w:rPr>
          <w:rFonts w:hint="eastAsia" w:ascii="仿宋" w:hAnsi="仿宋" w:cs="仿宋"/>
          <w:b/>
          <w:color w:val="000000" w:themeColor="text1"/>
          <w:kern w:val="0"/>
          <w:szCs w:val="24"/>
          <w14:textFill>
            <w14:solidFill>
              <w14:schemeClr w14:val="tx1"/>
            </w14:solidFill>
          </w14:textFill>
        </w:rPr>
        <w:t>计入总分。</w:t>
      </w:r>
    </w:p>
    <w:p>
      <w:pPr>
        <w:autoSpaceDE w:val="0"/>
        <w:autoSpaceDN w:val="0"/>
        <w:spacing w:line="560" w:lineRule="exact"/>
        <w:ind w:firstLine="482"/>
        <w:rPr>
          <w:rFonts w:ascii="仿宋" w:hAnsi="仿宋" w:cs="仿宋"/>
          <w:b/>
          <w:color w:val="000000" w:themeColor="text1"/>
          <w:kern w:val="0"/>
          <w:sz w:val="22"/>
          <w14:textFill>
            <w14:solidFill>
              <w14:schemeClr w14:val="tx1"/>
            </w14:solidFill>
          </w14:textFill>
        </w:rPr>
      </w:pPr>
      <w:r>
        <w:rPr>
          <w:rFonts w:hint="eastAsia" w:ascii="仿宋" w:hAnsi="仿宋" w:cs="仿宋"/>
          <w:b/>
          <w:color w:val="000000" w:themeColor="text1"/>
          <w:kern w:val="0"/>
          <w:szCs w:val="24"/>
          <w14:textFill>
            <w14:solidFill>
              <w14:schemeClr w14:val="tx1"/>
            </w14:solidFill>
          </w14:textFill>
        </w:rPr>
        <w:t>技能部分按下表评分后*</w:t>
      </w:r>
      <w:r>
        <w:rPr>
          <w:rFonts w:ascii="仿宋" w:hAnsi="仿宋" w:cs="仿宋"/>
          <w:b/>
          <w:color w:val="000000" w:themeColor="text1"/>
          <w:kern w:val="0"/>
          <w:szCs w:val="24"/>
          <w14:textFill>
            <w14:solidFill>
              <w14:schemeClr w14:val="tx1"/>
            </w14:solidFill>
          </w14:textFill>
        </w:rPr>
        <w:t>80</w:t>
      </w:r>
      <w:r>
        <w:rPr>
          <w:rFonts w:hint="eastAsia" w:ascii="仿宋" w:hAnsi="仿宋" w:cs="仿宋"/>
          <w:b/>
          <w:color w:val="000000" w:themeColor="text1"/>
          <w:kern w:val="0"/>
          <w:szCs w:val="24"/>
          <w14:textFill>
            <w14:solidFill>
              <w14:schemeClr w14:val="tx1"/>
            </w14:solidFill>
          </w14:textFill>
        </w:rPr>
        <w:t>计入总分。</w:t>
      </w:r>
    </w:p>
    <w:tbl>
      <w:tblPr>
        <w:tblStyle w:val="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 w:type="dxa"/>
          <w:bottom w:w="0" w:type="dxa"/>
          <w:right w:w="10" w:type="dxa"/>
        </w:tblCellMar>
      </w:tblPr>
      <w:tblGrid>
        <w:gridCol w:w="2554"/>
        <w:gridCol w:w="1424"/>
        <w:gridCol w:w="43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77" w:hRule="exact"/>
          <w:jc w:val="center"/>
        </w:trPr>
        <w:tc>
          <w:tcPr>
            <w:tcW w:w="1534" w:type="pct"/>
            <w:tcBorders>
              <w:top w:val="single" w:color="auto" w:sz="8" w:space="0"/>
              <w:bottom w:val="single" w:color="auto" w:sz="8" w:space="0"/>
            </w:tcBorders>
            <w:vAlign w:val="center"/>
          </w:tcPr>
          <w:p>
            <w:pPr>
              <w:autoSpaceDE w:val="0"/>
              <w:autoSpaceDN w:val="0"/>
              <w:ind w:firstLine="0" w:firstLineChars="0"/>
              <w:rPr>
                <w:rFonts w:ascii="仿宋" w:hAnsi="仿宋" w:cs="仿宋"/>
                <w:color w:val="000000" w:themeColor="text1"/>
                <w:kern w:val="0"/>
                <w:sz w:val="21"/>
                <w:szCs w:val="21"/>
                <w14:textFill>
                  <w14:solidFill>
                    <w14:schemeClr w14:val="tx1"/>
                  </w14:solidFill>
                </w14:textFill>
              </w:rPr>
            </w:pPr>
            <w:r>
              <w:rPr>
                <w:rFonts w:hint="eastAsia" w:ascii="仿宋" w:hAnsi="仿宋" w:cs="仿宋"/>
                <w:color w:val="000000" w:themeColor="text1"/>
                <w:kern w:val="0"/>
                <w:sz w:val="21"/>
                <w:szCs w:val="21"/>
                <w14:textFill>
                  <w14:solidFill>
                    <w14:schemeClr w14:val="tx1"/>
                  </w14:solidFill>
                </w14:textFill>
              </w:rPr>
              <w:t>任务（或模块）(一级指标)</w:t>
            </w:r>
          </w:p>
        </w:tc>
        <w:tc>
          <w:tcPr>
            <w:tcW w:w="855" w:type="pct"/>
            <w:tcBorders>
              <w:top w:val="single" w:color="auto" w:sz="8" w:space="0"/>
              <w:bottom w:val="single" w:color="auto" w:sz="8" w:space="0"/>
            </w:tcBorders>
            <w:vAlign w:val="center"/>
          </w:tcPr>
          <w:p>
            <w:pPr>
              <w:autoSpaceDE w:val="0"/>
              <w:autoSpaceDN w:val="0"/>
              <w:ind w:firstLine="0" w:firstLineChars="0"/>
              <w:jc w:val="center"/>
              <w:rPr>
                <w:rFonts w:ascii="仿宋" w:hAnsi="仿宋" w:cs="仿宋"/>
                <w:color w:val="000000" w:themeColor="text1"/>
                <w:kern w:val="0"/>
                <w:sz w:val="21"/>
                <w:szCs w:val="21"/>
                <w14:textFill>
                  <w14:solidFill>
                    <w14:schemeClr w14:val="tx1"/>
                  </w14:solidFill>
                </w14:textFill>
              </w:rPr>
            </w:pPr>
            <w:r>
              <w:rPr>
                <w:rFonts w:hint="eastAsia" w:ascii="仿宋" w:hAnsi="仿宋" w:cs="仿宋"/>
                <w:color w:val="000000" w:themeColor="text1"/>
                <w:kern w:val="0"/>
                <w:sz w:val="21"/>
                <w:szCs w:val="21"/>
                <w14:textFill>
                  <w14:solidFill>
                    <w14:schemeClr w14:val="tx1"/>
                  </w14:solidFill>
                </w14:textFill>
              </w:rPr>
              <w:t>任务组成</w:t>
            </w:r>
          </w:p>
          <w:p>
            <w:pPr>
              <w:autoSpaceDE w:val="0"/>
              <w:autoSpaceDN w:val="0"/>
              <w:ind w:firstLine="0" w:firstLineChars="0"/>
              <w:jc w:val="center"/>
              <w:rPr>
                <w:rFonts w:ascii="仿宋" w:hAnsi="仿宋" w:cs="仿宋"/>
                <w:color w:val="000000" w:themeColor="text1"/>
                <w:kern w:val="0"/>
                <w:sz w:val="21"/>
                <w:szCs w:val="21"/>
                <w14:textFill>
                  <w14:solidFill>
                    <w14:schemeClr w14:val="tx1"/>
                  </w14:solidFill>
                </w14:textFill>
              </w:rPr>
            </w:pPr>
            <w:r>
              <w:rPr>
                <w:rFonts w:hint="eastAsia" w:ascii="仿宋" w:hAnsi="仿宋" w:cs="仿宋"/>
                <w:color w:val="000000" w:themeColor="text1"/>
                <w:kern w:val="0"/>
                <w:sz w:val="21"/>
                <w:szCs w:val="21"/>
                <w14:textFill>
                  <w14:solidFill>
                    <w14:schemeClr w14:val="tx1"/>
                  </w14:solidFill>
                </w14:textFill>
              </w:rPr>
              <w:t>(二级指标)</w:t>
            </w:r>
          </w:p>
        </w:tc>
        <w:tc>
          <w:tcPr>
            <w:tcW w:w="2611" w:type="pct"/>
            <w:tcBorders>
              <w:top w:val="single" w:color="auto" w:sz="8" w:space="0"/>
              <w:bottom w:val="single" w:color="auto" w:sz="8" w:space="0"/>
            </w:tcBorders>
            <w:vAlign w:val="center"/>
          </w:tcPr>
          <w:p>
            <w:pPr>
              <w:autoSpaceDE w:val="0"/>
              <w:autoSpaceDN w:val="0"/>
              <w:ind w:firstLine="420"/>
              <w:rPr>
                <w:rFonts w:ascii="仿宋" w:hAnsi="仿宋" w:cs="仿宋"/>
                <w:color w:val="000000" w:themeColor="text1"/>
                <w:kern w:val="0"/>
                <w:sz w:val="21"/>
                <w:szCs w:val="21"/>
                <w14:textFill>
                  <w14:solidFill>
                    <w14:schemeClr w14:val="tx1"/>
                  </w14:solidFill>
                </w14:textFill>
              </w:rPr>
            </w:pPr>
            <w:r>
              <w:rPr>
                <w:rFonts w:hint="eastAsia" w:ascii="仿宋" w:hAnsi="仿宋" w:cs="仿宋"/>
                <w:color w:val="000000" w:themeColor="text1"/>
                <w:kern w:val="0"/>
                <w:sz w:val="21"/>
                <w:szCs w:val="21"/>
                <w14:textFill>
                  <w14:solidFill>
                    <w14:schemeClr w14:val="tx1"/>
                  </w14:solidFill>
                </w14:textFill>
              </w:rPr>
              <w:t>技能点、知识点或难易度（三级指标）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restart"/>
            <w:tcBorders>
              <w:top w:val="single" w:color="auto" w:sz="8" w:space="0"/>
            </w:tcBorders>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一、VR模型素材3D建模（35分）</w:t>
            </w:r>
          </w:p>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评判方式：任务书要求参赛选手将完成的模型（有贴图）拷贝到U盘指定目录，裁判根据选手提交的模型，在建模软件中运行，从运行结果考查模型比例是否正确、模型布线是否合理、模型具体要求是否完成等作为分数评判的依据。</w:t>
            </w:r>
          </w:p>
        </w:tc>
        <w:tc>
          <w:tcPr>
            <w:tcW w:w="855" w:type="pct"/>
            <w:vMerge w:val="restart"/>
            <w:tcBorders>
              <w:top w:val="single" w:color="auto" w:sz="8" w:space="0"/>
            </w:tcBorders>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造型特征、布线、面数要求</w:t>
            </w:r>
            <w:r>
              <w:rPr>
                <w:rFonts w:hint="eastAsia" w:ascii="仿宋" w:hAnsi="仿宋" w:cs="仿宋"/>
                <w:bCs/>
                <w:color w:val="000000" w:themeColor="text1"/>
                <w:kern w:val="0"/>
                <w:sz w:val="21"/>
                <w:szCs w:val="21"/>
                <w14:textFill>
                  <w14:solidFill>
                    <w14:schemeClr w14:val="tx1"/>
                  </w14:solidFill>
                </w14:textFill>
              </w:rPr>
              <w:t>（1</w:t>
            </w:r>
            <w:r>
              <w:rPr>
                <w:rFonts w:ascii="仿宋" w:hAnsi="仿宋" w:cs="仿宋"/>
                <w:bCs/>
                <w:color w:val="000000" w:themeColor="text1"/>
                <w:kern w:val="0"/>
                <w:sz w:val="21"/>
                <w:szCs w:val="21"/>
                <w14:textFill>
                  <w14:solidFill>
                    <w14:schemeClr w14:val="tx1"/>
                  </w14:solidFill>
                </w14:textFill>
              </w:rPr>
              <w:t>8</w:t>
            </w:r>
            <w:r>
              <w:rPr>
                <w:rFonts w:hint="eastAsia" w:ascii="仿宋" w:hAnsi="仿宋" w:cs="仿宋"/>
                <w:bCs/>
                <w:color w:val="000000" w:themeColor="text1"/>
                <w:kern w:val="0"/>
                <w:sz w:val="21"/>
                <w:szCs w:val="21"/>
                <w14:textFill>
                  <w14:solidFill>
                    <w14:schemeClr w14:val="tx1"/>
                  </w14:solidFill>
                </w14:textFill>
              </w:rPr>
              <w:t>%）</w:t>
            </w:r>
          </w:p>
        </w:tc>
        <w:tc>
          <w:tcPr>
            <w:tcW w:w="2611" w:type="pct"/>
            <w:tcBorders>
              <w:top w:val="single" w:color="auto" w:sz="8" w:space="0"/>
            </w:tcBorders>
            <w:vAlign w:val="center"/>
          </w:tcPr>
          <w:p>
            <w:pPr>
              <w:spacing w:line="240" w:lineRule="auto"/>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模型布线合理，分布有主次，无破面，无重叠面（得6分）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vAlign w:val="center"/>
          </w:tcPr>
          <w:p>
            <w:pPr>
              <w:spacing w:line="240" w:lineRule="auto"/>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所制作模型面数不大于赛题要求，赛题要求面数为三角面（得2分）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正确设置max光滑组，正确设置maya软硬边（得3分）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模型比例正确,能够抓住原画特征,达到原画所展示的效果（得7分）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UV 拆分、布局规范性</w:t>
            </w:r>
            <w:r>
              <w:rPr>
                <w:rFonts w:hint="eastAsia" w:ascii="仿宋" w:hAnsi="仿宋" w:cs="仿宋"/>
                <w:bCs/>
                <w:color w:val="000000" w:themeColor="text1"/>
                <w:kern w:val="0"/>
                <w:sz w:val="21"/>
                <w:szCs w:val="21"/>
                <w14:textFill>
                  <w14:solidFill>
                    <w14:schemeClr w14:val="tx1"/>
                  </w14:solidFill>
                </w14:textFill>
              </w:rPr>
              <w:t>（7%）</w:t>
            </w:r>
          </w:p>
        </w:tc>
        <w:tc>
          <w:tcPr>
            <w:tcW w:w="2611" w:type="pc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UV摆放合理，不浪费UV空间，最大程度利用UV空间（得3分）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仿宋"/>
                <w:bCs/>
                <w:color w:val="000000" w:themeColor="text1"/>
                <w:sz w:val="21"/>
                <w:szCs w:val="21"/>
                <w14:textFill>
                  <w14:solidFill>
                    <w14:schemeClr w14:val="tx1"/>
                  </w14:solidFill>
                </w14:textFill>
              </w:rPr>
            </w:pPr>
            <w:r>
              <w:rPr>
                <w:rFonts w:hint="eastAsia" w:ascii="仿宋" w:hAnsi="仿宋" w:cs="Times New Roman"/>
                <w:sz w:val="21"/>
                <w:szCs w:val="21"/>
              </w:rPr>
              <w:t>无明显拉伸（得2分）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仿宋"/>
                <w:bCs/>
                <w:color w:val="000000" w:themeColor="text1"/>
                <w:sz w:val="21"/>
                <w:szCs w:val="21"/>
                <w14:textFill>
                  <w14:solidFill>
                    <w14:schemeClr w14:val="tx1"/>
                  </w14:solidFill>
                </w14:textFill>
              </w:rPr>
            </w:pPr>
            <w:r>
              <w:rPr>
                <w:rFonts w:hint="eastAsia" w:ascii="仿宋" w:hAnsi="仿宋" w:cs="Times New Roman"/>
                <w:sz w:val="21"/>
                <w:szCs w:val="21"/>
              </w:rPr>
              <w:t>UV展开精度一致（得2分）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贴图绘制，结构呈现</w:t>
            </w:r>
            <w:r>
              <w:rPr>
                <w:rFonts w:hint="eastAsia" w:ascii="仿宋" w:hAnsi="仿宋" w:cs="仿宋"/>
                <w:bCs/>
                <w:color w:val="000000" w:themeColor="text1"/>
                <w:kern w:val="0"/>
                <w:sz w:val="21"/>
                <w:szCs w:val="21"/>
                <w14:textFill>
                  <w14:solidFill>
                    <w14:schemeClr w14:val="tx1"/>
                  </w14:solidFill>
                </w14:textFill>
              </w:rPr>
              <w:t>（1</w:t>
            </w:r>
            <w:r>
              <w:rPr>
                <w:rFonts w:ascii="仿宋" w:hAnsi="仿宋" w:cs="仿宋"/>
                <w:bCs/>
                <w:color w:val="000000" w:themeColor="text1"/>
                <w:kern w:val="0"/>
                <w:sz w:val="21"/>
                <w:szCs w:val="21"/>
                <w14:textFill>
                  <w14:solidFill>
                    <w14:schemeClr w14:val="tx1"/>
                  </w14:solidFill>
                </w14:textFill>
              </w:rPr>
              <w:t>0</w:t>
            </w:r>
            <w:r>
              <w:rPr>
                <w:rFonts w:hint="eastAsia" w:ascii="仿宋" w:hAnsi="仿宋" w:cs="仿宋"/>
                <w:bCs/>
                <w:color w:val="000000" w:themeColor="text1"/>
                <w:kern w:val="0"/>
                <w:sz w:val="21"/>
                <w:szCs w:val="21"/>
                <w14:textFill>
                  <w14:solidFill>
                    <w14:schemeClr w14:val="tx1"/>
                  </w14:solidFill>
                </w14:textFill>
              </w:rPr>
              <w:t>%）</w:t>
            </w:r>
          </w:p>
        </w:tc>
        <w:tc>
          <w:tcPr>
            <w:tcW w:w="2611" w:type="pc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将贴图赋与模型，在模型上查看，贴图清晰，不模糊（得2分）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189" w:firstLineChars="90"/>
              <w:rPr>
                <w:rFonts w:ascii="仿宋" w:hAnsi="仿宋" w:cs="仿宋"/>
                <w:bCs/>
                <w:color w:val="000000" w:themeColor="text1"/>
                <w:sz w:val="21"/>
                <w:szCs w:val="21"/>
                <w14:textFill>
                  <w14:solidFill>
                    <w14:schemeClr w14:val="tx1"/>
                  </w14:solidFill>
                </w14:textFill>
              </w:rPr>
            </w:pPr>
            <w:r>
              <w:rPr>
                <w:rFonts w:hint="eastAsia" w:ascii="仿宋" w:hAnsi="仿宋" w:cs="Times New Roman"/>
                <w:sz w:val="21"/>
                <w:szCs w:val="21"/>
              </w:rPr>
              <w:t>绘制结构交代清楚（得1分）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转折过渡关系正确，体现出明暗关系，绘制出立体感（得1分）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整体完成度高，没有留白，没有未绘制之处（得1分）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189" w:firstLineChars="90"/>
              <w:rPr>
                <w:rFonts w:ascii="仿宋" w:hAnsi="仿宋" w:cs="Times New Roman"/>
                <w:sz w:val="21"/>
                <w:szCs w:val="21"/>
              </w:rPr>
            </w:pPr>
            <w:r>
              <w:rPr>
                <w:rFonts w:hint="eastAsia" w:ascii="仿宋" w:hAnsi="仿宋" w:cs="Times New Roman"/>
                <w:sz w:val="21"/>
                <w:szCs w:val="21"/>
              </w:rPr>
              <w:t>整体效果美观，艺术效果较好（得2分）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仿宋"/>
                <w:bCs/>
                <w:color w:val="000000" w:themeColor="text1"/>
                <w:sz w:val="21"/>
                <w:szCs w:val="21"/>
                <w14:textFill>
                  <w14:solidFill>
                    <w14:schemeClr w14:val="tx1"/>
                  </w14:solidFill>
                </w14:textFill>
              </w:rPr>
            </w:pPr>
            <w:r>
              <w:rPr>
                <w:rFonts w:hint="eastAsia" w:ascii="仿宋" w:hAnsi="仿宋" w:cs="Times New Roman"/>
                <w:sz w:val="21"/>
                <w:szCs w:val="21"/>
              </w:rPr>
              <w:t>绘制贴图能够清晰体现出材质间的区别，材质特性表达明确，且美观（得3分）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restar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二、VR引擎应用（35分）</w:t>
            </w:r>
          </w:p>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评判方式：任务书要求参赛选手将完成的VR引擎应用项目拷贝到U盘指定目录，裁判根据选手提交的可执行文件运行，从运行结果考查引擎交互、软件逻辑，材质、灯光、特效、动画相关功能要求是否完成等作为分数评判的依据。</w:t>
            </w:r>
          </w:p>
        </w:tc>
        <w:tc>
          <w:tcPr>
            <w:tcW w:w="855" w:type="pct"/>
            <w:vMerge w:val="restar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引擎交互，软件逻辑的按要求实现</w:t>
            </w:r>
          </w:p>
          <w:p>
            <w:pPr>
              <w:spacing w:line="240" w:lineRule="auto"/>
              <w:ind w:firstLine="0" w:firstLineChars="0"/>
              <w:rPr>
                <w:rFonts w:ascii="仿宋" w:hAnsi="仿宋" w:cs="Times New Roman"/>
                <w:sz w:val="21"/>
                <w:szCs w:val="21"/>
              </w:rPr>
            </w:pPr>
            <w:r>
              <w:rPr>
                <w:rFonts w:hint="eastAsia" w:ascii="仿宋" w:hAnsi="仿宋" w:cs="Times New Roman"/>
                <w:sz w:val="21"/>
                <w:szCs w:val="21"/>
              </w:rPr>
              <w:t>引擎交互，软件逻辑的按要求实现</w:t>
            </w:r>
          </w:p>
          <w:p>
            <w:pPr>
              <w:spacing w:line="240" w:lineRule="auto"/>
              <w:ind w:firstLine="0" w:firstLineChars="0"/>
              <w:rPr>
                <w:rFonts w:ascii="仿宋" w:hAnsi="仿宋" w:cs="Times New Roman"/>
                <w:sz w:val="21"/>
                <w:szCs w:val="21"/>
              </w:rPr>
            </w:pPr>
            <w:r>
              <w:rPr>
                <w:rFonts w:hint="eastAsia" w:ascii="仿宋" w:hAnsi="仿宋" w:cs="Times New Roman"/>
                <w:sz w:val="21"/>
                <w:szCs w:val="21"/>
              </w:rPr>
              <w:t>引擎交互，软件逻辑的按要求实现</w:t>
            </w: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工程创建正确（1分）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模型正确导入（2分）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模型事件触发正确（3）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蓝图的制作和使用（</w:t>
            </w:r>
            <w:r>
              <w:rPr>
                <w:rFonts w:ascii="仿宋" w:hAnsi="仿宋" w:cs="Times New Roman"/>
                <w:sz w:val="21"/>
                <w:szCs w:val="21"/>
              </w:rPr>
              <w:t>4</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交互效果的制作（</w:t>
            </w:r>
            <w:r>
              <w:rPr>
                <w:rFonts w:ascii="仿宋" w:hAnsi="仿宋" w:cs="Times New Roman"/>
                <w:sz w:val="21"/>
                <w:szCs w:val="21"/>
              </w:rPr>
              <w:t>5</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运行效果（</w:t>
            </w:r>
            <w:r>
              <w:rPr>
                <w:rFonts w:ascii="仿宋" w:hAnsi="仿宋" w:cs="Times New Roman"/>
                <w:sz w:val="21"/>
                <w:szCs w:val="21"/>
              </w:rPr>
              <w:t>2</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3"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引擎交互，软件逻辑的按要求实现</w:t>
            </w: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地形效果（3分）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017"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地形植被等环境材质等效果表现符合场景要求（</w:t>
            </w:r>
            <w:r>
              <w:rPr>
                <w:rFonts w:ascii="仿宋" w:hAnsi="仿宋" w:cs="Times New Roman"/>
                <w:sz w:val="21"/>
                <w:szCs w:val="21"/>
              </w:rPr>
              <w:t>4</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593"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动画制作效果（</w:t>
            </w:r>
            <w:r>
              <w:rPr>
                <w:rFonts w:ascii="仿宋" w:hAnsi="仿宋" w:cs="Times New Roman"/>
                <w:sz w:val="21"/>
                <w:szCs w:val="21"/>
              </w:rPr>
              <w:t>4</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573"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粒子等特效及过程控制（5分）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253"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sz w:val="21"/>
                <w:szCs w:val="21"/>
              </w:rPr>
            </w:pPr>
            <w:r>
              <w:rPr>
                <w:rFonts w:hint="eastAsia" w:ascii="仿宋" w:hAnsi="仿宋" w:cs="Times New Roman"/>
                <w:sz w:val="21"/>
                <w:szCs w:val="21"/>
              </w:rPr>
              <w:t>项目模板的正确选择及打包发布（2分）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2" w:hRule="atLeast"/>
          <w:jc w:val="center"/>
        </w:trPr>
        <w:tc>
          <w:tcPr>
            <w:tcW w:w="1534" w:type="pct"/>
            <w:vMerge w:val="restar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三、VR编辑器设计VR作品（25分）</w:t>
            </w:r>
          </w:p>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评判方式：任务书要求参赛选手将完成的项目目录拷贝到U盘指定目录，裁判根据选手提交的项目，在IdeaVR2021 编辑器软件里运行，从运行结果观察是否遗漏素材、素材位置是否正确合理、功能是否正确实现、环境表现效果和整体运行效果等作为分数评判的依据。</w:t>
            </w:r>
          </w:p>
        </w:tc>
        <w:tc>
          <w:tcPr>
            <w:tcW w:w="855" w:type="pct"/>
            <w:vMerge w:val="restart"/>
            <w:vAlign w:val="center"/>
          </w:tcPr>
          <w:p>
            <w:pPr>
              <w:spacing w:line="240" w:lineRule="auto"/>
              <w:ind w:firstLine="0" w:firstLineChars="0"/>
              <w:rPr>
                <w:rFonts w:ascii="仿宋" w:hAnsi="仿宋" w:cs="Times New Roman"/>
                <w:sz w:val="21"/>
                <w:szCs w:val="21"/>
              </w:rPr>
            </w:pPr>
            <w:r>
              <w:rPr>
                <w:rFonts w:ascii="仿宋" w:hAnsi="仿宋" w:cs="Times New Roman"/>
                <w:sz w:val="21"/>
                <w:szCs w:val="21"/>
              </w:rPr>
              <w:t>创建项目、添加素材</w:t>
            </w:r>
            <w:r>
              <w:rPr>
                <w:rFonts w:hint="eastAsia" w:ascii="仿宋" w:hAnsi="仿宋" w:cs="Times New Roman"/>
                <w:sz w:val="21"/>
                <w:szCs w:val="21"/>
              </w:rPr>
              <w:t>、导出项目</w:t>
            </w: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正确创建项目（1分）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2"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正确导入贴图、模型、音频等素材（</w:t>
            </w:r>
            <w:r>
              <w:rPr>
                <w:rFonts w:ascii="仿宋" w:hAnsi="仿宋" w:cs="Times New Roman"/>
                <w:sz w:val="21"/>
                <w:szCs w:val="21"/>
              </w:rPr>
              <w:t>2</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2"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174" w:firstLineChars="83"/>
              <w:rPr>
                <w:rFonts w:ascii="仿宋" w:hAnsi="仿宋"/>
                <w:sz w:val="21"/>
                <w:szCs w:val="21"/>
              </w:rPr>
            </w:pPr>
            <w:r>
              <w:rPr>
                <w:rFonts w:hint="eastAsia" w:ascii="仿宋" w:hAnsi="仿宋" w:cs="Times New Roman"/>
                <w:sz w:val="21"/>
                <w:szCs w:val="21"/>
              </w:rPr>
              <w:t>正确导出项目（1分）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场景效果</w:t>
            </w: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场景大小适宜，符合题目要求；（1分）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场景布局合理，模型、贴图、音频等按照规定导入场景；（</w:t>
            </w:r>
            <w:r>
              <w:rPr>
                <w:rFonts w:ascii="仿宋" w:hAnsi="仿宋" w:cs="Times New Roman"/>
                <w:sz w:val="21"/>
                <w:szCs w:val="21"/>
              </w:rPr>
              <w:t>2</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sz w:val="21"/>
                <w:szCs w:val="21"/>
              </w:rPr>
            </w:pPr>
            <w:r>
              <w:rPr>
                <w:rFonts w:hint="eastAsia" w:ascii="仿宋" w:hAnsi="仿宋" w:cs="Times New Roman"/>
                <w:sz w:val="21"/>
                <w:szCs w:val="21"/>
              </w:rPr>
              <w:t>画面渲染效果逼真；（1分）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19"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动画效果</w:t>
            </w:r>
          </w:p>
        </w:tc>
        <w:tc>
          <w:tcPr>
            <w:tcW w:w="2611" w:type="pct"/>
            <w:vAlign w:val="center"/>
          </w:tcPr>
          <w:p>
            <w:pPr>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动画由多条参数组成，按照题目要求制作，动作连贯，符合逻辑；（</w:t>
            </w:r>
            <w:r>
              <w:rPr>
                <w:rFonts w:ascii="仿宋" w:hAnsi="仿宋" w:cs="Times New Roman"/>
                <w:sz w:val="21"/>
                <w:szCs w:val="21"/>
              </w:rPr>
              <w:t>4</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交互制作效果</w:t>
            </w: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交互逻辑符合客观规律，动作连贯，交互顺畅；交互类型多样化；（</w:t>
            </w:r>
            <w:r>
              <w:rPr>
                <w:rFonts w:ascii="仿宋" w:hAnsi="仿宋" w:cs="Times New Roman"/>
                <w:sz w:val="21"/>
                <w:szCs w:val="21"/>
              </w:rPr>
              <w:t>5</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动画与交互结合应用合理、且可使用2D控件触发动画；（2分）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sz w:val="21"/>
                <w:szCs w:val="21"/>
              </w:rPr>
            </w:pPr>
            <w:r>
              <w:rPr>
                <w:rFonts w:hint="eastAsia" w:ascii="仿宋" w:hAnsi="仿宋" w:cs="Times New Roman"/>
                <w:sz w:val="21"/>
                <w:szCs w:val="21"/>
              </w:rPr>
              <w:t>可以触发多媒体播放及3DUI显示，无错误。（2分）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963"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spacing w:line="240" w:lineRule="auto"/>
              <w:ind w:firstLine="0" w:firstLineChars="0"/>
              <w:rPr>
                <w:rFonts w:ascii="仿宋" w:hAnsi="仿宋" w:cs="Times New Roman"/>
                <w:sz w:val="21"/>
                <w:szCs w:val="21"/>
              </w:rPr>
            </w:pPr>
            <w:r>
              <w:rPr>
                <w:rFonts w:ascii="仿宋" w:hAnsi="仿宋" w:cs="Times New Roman"/>
                <w:sz w:val="21"/>
                <w:szCs w:val="21"/>
              </w:rPr>
              <w:t>运行效果</w:t>
            </w:r>
          </w:p>
        </w:tc>
        <w:tc>
          <w:tcPr>
            <w:tcW w:w="2611" w:type="pct"/>
          </w:tcPr>
          <w:p>
            <w:pPr>
              <w:ind w:firstLine="0" w:firstLineChars="0"/>
              <w:rPr>
                <w:rFonts w:ascii="仿宋" w:hAnsi="仿宋" w:cs="Times New Roman"/>
                <w:sz w:val="21"/>
                <w:szCs w:val="21"/>
              </w:rPr>
            </w:pPr>
            <w:r>
              <w:rPr>
                <w:rFonts w:ascii="仿宋" w:hAnsi="仿宋" w:cs="Times New Roman"/>
                <w:sz w:val="21"/>
                <w:szCs w:val="21"/>
              </w:rPr>
              <w:t>运行效果：整体运行效果好的</w:t>
            </w:r>
            <w:r>
              <w:rPr>
                <w:rFonts w:hint="eastAsia" w:ascii="仿宋" w:hAnsi="仿宋" w:cs="Times New Roman"/>
                <w:sz w:val="21"/>
                <w:szCs w:val="21"/>
              </w:rPr>
              <w:t>不</w:t>
            </w:r>
            <w:r>
              <w:rPr>
                <w:rFonts w:ascii="仿宋" w:hAnsi="仿宋" w:cs="Times New Roman"/>
                <w:sz w:val="21"/>
                <w:szCs w:val="21"/>
              </w:rPr>
              <w:t>扣分，整体效果中等的扣1分，整体效果较差的扣2分——裁判按参赛队比例扣分，裁判将从素材、交互、环境表现以及任务书所要求的运行效果等方面进行评判；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963"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cs="Times New Roman"/>
                <w:sz w:val="21"/>
                <w:szCs w:val="21"/>
              </w:rPr>
            </w:pPr>
            <w:r>
              <w:rPr>
                <w:rFonts w:ascii="仿宋" w:hAnsi="仿宋" w:cs="Times New Roman"/>
                <w:sz w:val="21"/>
                <w:szCs w:val="21"/>
              </w:rPr>
              <w:t>未按规定命名项目的，扣1分；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6"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cs="Times New Roman"/>
                <w:sz w:val="21"/>
                <w:szCs w:val="21"/>
              </w:rPr>
            </w:pPr>
            <w:r>
              <w:rPr>
                <w:rFonts w:ascii="仿宋" w:hAnsi="仿宋" w:cs="Times New Roman"/>
                <w:sz w:val="21"/>
                <w:szCs w:val="21"/>
              </w:rPr>
              <w:t>未在指定位置存放项目目录的，扣1分；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45"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sz w:val="21"/>
                <w:szCs w:val="21"/>
              </w:rPr>
            </w:pPr>
            <w:r>
              <w:rPr>
                <w:rFonts w:ascii="仿宋" w:hAnsi="仿宋" w:cs="Times New Roman"/>
                <w:sz w:val="21"/>
                <w:szCs w:val="21"/>
              </w:rPr>
              <w:t>本项分数扣完即止。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534" w:type="pct"/>
            <w:vMerge w:val="restar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五、职业素养</w:t>
            </w:r>
            <w:r>
              <w:rPr>
                <w:rFonts w:ascii="仿宋" w:hAnsi="仿宋" w:cs="Times New Roman"/>
                <w:sz w:val="21"/>
                <w:szCs w:val="21"/>
              </w:rPr>
              <w:t>（5分）</w:t>
            </w:r>
          </w:p>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ascii="仿宋" w:hAnsi="仿宋"/>
                <w:kern w:val="0"/>
                <w:sz w:val="21"/>
                <w:szCs w:val="21"/>
              </w:rPr>
              <w:t>评判方式：</w:t>
            </w:r>
            <w:r>
              <w:rPr>
                <w:rFonts w:hint="eastAsia" w:ascii="仿宋" w:hAnsi="仿宋"/>
                <w:kern w:val="0"/>
                <w:sz w:val="21"/>
                <w:szCs w:val="21"/>
              </w:rPr>
              <w:t>该项目由现场裁判根据任务书要求在比赛结束后进行现场评分，评分依据为任务书中对职业素养的要求。</w:t>
            </w:r>
          </w:p>
        </w:tc>
        <w:tc>
          <w:tcPr>
            <w:tcW w:w="3466" w:type="pct"/>
            <w:gridSpan w:val="2"/>
            <w:vAlign w:val="center"/>
          </w:tcPr>
          <w:p>
            <w:pPr>
              <w:spacing w:line="240" w:lineRule="auto"/>
              <w:ind w:firstLine="0" w:firstLineChars="0"/>
              <w:rPr>
                <w:rFonts w:ascii="仿宋" w:hAnsi="仿宋" w:cs="Times New Roman"/>
                <w:sz w:val="21"/>
                <w:szCs w:val="21"/>
              </w:rPr>
            </w:pPr>
            <w:r>
              <w:rPr>
                <w:rFonts w:ascii="仿宋" w:hAnsi="仿宋" w:cs="Times New Roman"/>
                <w:sz w:val="21"/>
                <w:szCs w:val="21"/>
              </w:rPr>
              <w:t>工位不整洁的，扣1分；</w:t>
            </w:r>
          </w:p>
          <w:p>
            <w:pPr>
              <w:spacing w:line="240" w:lineRule="auto"/>
              <w:ind w:firstLine="0" w:firstLineChars="0"/>
              <w:rPr>
                <w:rFonts w:ascii="仿宋" w:hAnsi="仿宋" w:cs="Times New Roman"/>
                <w:sz w:val="21"/>
                <w:szCs w:val="21"/>
              </w:rPr>
            </w:pPr>
            <w:r>
              <w:rPr>
                <w:rFonts w:ascii="仿宋" w:hAnsi="仿宋" w:cs="Times New Roman"/>
                <w:sz w:val="21"/>
                <w:szCs w:val="21"/>
              </w:rPr>
              <w:t>参赛选手须将原档案袋中物品放回档案袋，其他设备放置到初始位置。每发现1物品未按要求放置的，扣0.5分；</w:t>
            </w:r>
          </w:p>
          <w:p>
            <w:pPr>
              <w:spacing w:line="240" w:lineRule="auto"/>
              <w:ind w:firstLine="0" w:firstLineChars="0"/>
              <w:jc w:val="left"/>
              <w:rPr>
                <w:rFonts w:ascii="仿宋" w:hAnsi="仿宋" w:cs="Times New Roman"/>
                <w:sz w:val="21"/>
                <w:szCs w:val="21"/>
              </w:rPr>
            </w:pPr>
            <w:r>
              <w:rPr>
                <w:rFonts w:ascii="仿宋" w:hAnsi="仿宋" w:cs="Times New Roman"/>
                <w:sz w:val="21"/>
                <w:szCs w:val="21"/>
              </w:rPr>
              <w:t>本项分数扣完即止。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534" w:type="pct"/>
            <w:vMerge w:val="continue"/>
            <w:vAlign w:val="center"/>
          </w:tcPr>
          <w:p>
            <w:pPr>
              <w:autoSpaceDE w:val="0"/>
              <w:autoSpaceDN w:val="0"/>
              <w:ind w:firstLine="422"/>
              <w:jc w:val="center"/>
              <w:rPr>
                <w:rFonts w:ascii="仿宋" w:hAnsi="仿宋" w:cs="仿宋"/>
                <w:b/>
                <w:color w:val="000000" w:themeColor="text1"/>
                <w:kern w:val="0"/>
                <w:sz w:val="21"/>
                <w:szCs w:val="21"/>
                <w14:textFill>
                  <w14:solidFill>
                    <w14:schemeClr w14:val="tx1"/>
                  </w14:solidFill>
                </w14:textFill>
              </w:rPr>
            </w:pPr>
          </w:p>
        </w:tc>
        <w:tc>
          <w:tcPr>
            <w:tcW w:w="3466" w:type="pct"/>
            <w:gridSpan w:val="2"/>
            <w:vAlign w:val="center"/>
          </w:tcPr>
          <w:p>
            <w:pPr>
              <w:spacing w:line="240" w:lineRule="auto"/>
              <w:ind w:firstLine="0" w:firstLineChars="0"/>
              <w:rPr>
                <w:rFonts w:ascii="仿宋" w:hAnsi="仿宋" w:cs="Times New Roman"/>
                <w:sz w:val="21"/>
                <w:szCs w:val="21"/>
              </w:rPr>
            </w:pPr>
            <w:r>
              <w:rPr>
                <w:rFonts w:ascii="仿宋" w:hAnsi="仿宋" w:cs="Times New Roman"/>
                <w:sz w:val="21"/>
                <w:szCs w:val="21"/>
              </w:rPr>
              <w:t>遵守纪律，迟到的，扣1分；</w:t>
            </w:r>
          </w:p>
          <w:p>
            <w:pPr>
              <w:spacing w:line="240" w:lineRule="auto"/>
              <w:ind w:firstLine="0" w:firstLineChars="0"/>
              <w:rPr>
                <w:rFonts w:ascii="仿宋" w:hAnsi="仿宋" w:cs="Times New Roman"/>
                <w:sz w:val="21"/>
                <w:szCs w:val="21"/>
              </w:rPr>
            </w:pPr>
            <w:r>
              <w:rPr>
                <w:rFonts w:ascii="仿宋" w:hAnsi="仿宋" w:cs="Times New Roman"/>
                <w:sz w:val="21"/>
                <w:szCs w:val="21"/>
              </w:rPr>
              <w:t>考场大声喧哗，影响其他团队答题的，每出现1次，扣1.5分；</w:t>
            </w:r>
          </w:p>
          <w:p>
            <w:pPr>
              <w:spacing w:line="240" w:lineRule="auto"/>
              <w:ind w:firstLine="0" w:firstLineChars="0"/>
              <w:rPr>
                <w:rFonts w:ascii="仿宋" w:hAnsi="仿宋" w:cs="Times New Roman"/>
                <w:sz w:val="21"/>
                <w:szCs w:val="21"/>
              </w:rPr>
            </w:pPr>
            <w:r>
              <w:rPr>
                <w:rFonts w:ascii="仿宋" w:hAnsi="仿宋" w:cs="Times New Roman"/>
                <w:sz w:val="21"/>
                <w:szCs w:val="21"/>
              </w:rPr>
              <w:t>本项分数扣完即止。</w:t>
            </w:r>
          </w:p>
        </w:tc>
      </w:tr>
    </w:tbl>
    <w:p>
      <w:pPr>
        <w:autoSpaceDE w:val="0"/>
        <w:autoSpaceDN w:val="0"/>
        <w:spacing w:line="560" w:lineRule="exact"/>
        <w:ind w:firstLine="440"/>
        <w:rPr>
          <w:rFonts w:ascii="仿宋" w:hAnsi="仿宋" w:cs="仿宋"/>
          <w:b/>
          <w:color w:val="000000" w:themeColor="text1"/>
          <w:kern w:val="0"/>
          <w:sz w:val="22"/>
          <w14:textFill>
            <w14:solidFill>
              <w14:schemeClr w14:val="tx1"/>
            </w14:solidFill>
          </w14:textFill>
        </w:rPr>
      </w:pPr>
      <w:r>
        <w:rPr>
          <w:rFonts w:hint="eastAsia" w:ascii="仿宋" w:hAnsi="仿宋" w:cs="仿宋"/>
          <w:color w:val="000000" w:themeColor="text1"/>
          <w:kern w:val="0"/>
          <w:sz w:val="22"/>
          <w14:textFill>
            <w14:solidFill>
              <w14:schemeClr w14:val="tx1"/>
            </w14:solidFill>
          </w14:textFill>
        </w:rPr>
        <w:t>2、</w:t>
      </w:r>
      <w:r>
        <w:rPr>
          <w:rFonts w:hint="eastAsia" w:ascii="仿宋" w:hAnsi="仿宋" w:cs="仿宋"/>
          <w:b/>
          <w:color w:val="000000" w:themeColor="text1"/>
          <w:kern w:val="0"/>
          <w:sz w:val="22"/>
          <w14:textFill>
            <w14:solidFill>
              <w14:schemeClr w14:val="tx1"/>
            </w14:solidFill>
          </w14:textFill>
        </w:rPr>
        <w:t>教师组：</w:t>
      </w:r>
      <w:r>
        <w:rPr>
          <w:rFonts w:ascii="仿宋" w:hAnsi="仿宋" w:cs="仿宋"/>
          <w:b/>
          <w:color w:val="000000" w:themeColor="text1"/>
          <w:kern w:val="0"/>
          <w:sz w:val="22"/>
          <w14:textFill>
            <w14:solidFill>
              <w14:schemeClr w14:val="tx1"/>
            </w14:solidFill>
          </w14:textFill>
        </w:rPr>
        <w:t xml:space="preserve"> </w:t>
      </w:r>
    </w:p>
    <w:p>
      <w:pPr>
        <w:autoSpaceDE w:val="0"/>
        <w:autoSpaceDN w:val="0"/>
        <w:spacing w:line="560" w:lineRule="exact"/>
        <w:ind w:firstLine="482"/>
        <w:rPr>
          <w:rFonts w:ascii="仿宋" w:hAnsi="仿宋" w:cs="仿宋"/>
          <w:b/>
          <w:color w:val="000000" w:themeColor="text1"/>
          <w:kern w:val="0"/>
          <w:szCs w:val="24"/>
          <w14:textFill>
            <w14:solidFill>
              <w14:schemeClr w14:val="tx1"/>
            </w14:solidFill>
          </w14:textFill>
        </w:rPr>
      </w:pPr>
      <w:r>
        <w:rPr>
          <w:rFonts w:hint="eastAsia" w:ascii="仿宋" w:hAnsi="仿宋" w:cs="仿宋"/>
          <w:b/>
          <w:color w:val="000000" w:themeColor="text1"/>
          <w:kern w:val="0"/>
          <w:szCs w:val="24"/>
          <w14:textFill>
            <w14:solidFill>
              <w14:schemeClr w14:val="tx1"/>
            </w14:solidFill>
          </w14:textFill>
        </w:rPr>
        <w:t>理论部分按参赛</w:t>
      </w:r>
      <w:r>
        <w:rPr>
          <w:rFonts w:ascii="仿宋" w:hAnsi="仿宋" w:cs="仿宋"/>
          <w:b/>
          <w:color w:val="000000" w:themeColor="text1"/>
          <w:kern w:val="0"/>
          <w:szCs w:val="24"/>
          <w14:textFill>
            <w14:solidFill>
              <w14:schemeClr w14:val="tx1"/>
            </w14:solidFill>
          </w14:textFill>
        </w:rPr>
        <w:t>2</w:t>
      </w:r>
      <w:r>
        <w:rPr>
          <w:rFonts w:hint="eastAsia" w:ascii="仿宋" w:hAnsi="仿宋" w:cs="仿宋"/>
          <w:b/>
          <w:color w:val="000000" w:themeColor="text1"/>
          <w:kern w:val="0"/>
          <w:szCs w:val="24"/>
          <w14:textFill>
            <w14:solidFill>
              <w14:schemeClr w14:val="tx1"/>
            </w14:solidFill>
          </w14:textFill>
        </w:rPr>
        <w:t>名选手平均得分后*</w:t>
      </w:r>
      <w:r>
        <w:rPr>
          <w:rFonts w:ascii="仿宋" w:hAnsi="仿宋" w:cs="仿宋"/>
          <w:b/>
          <w:color w:val="000000" w:themeColor="text1"/>
          <w:kern w:val="0"/>
          <w:szCs w:val="24"/>
          <w14:textFill>
            <w14:solidFill>
              <w14:schemeClr w14:val="tx1"/>
            </w14:solidFill>
          </w14:textFill>
        </w:rPr>
        <w:t>20%</w:t>
      </w:r>
      <w:r>
        <w:rPr>
          <w:rFonts w:hint="eastAsia" w:ascii="仿宋" w:hAnsi="仿宋" w:cs="仿宋"/>
          <w:b/>
          <w:color w:val="000000" w:themeColor="text1"/>
          <w:kern w:val="0"/>
          <w:szCs w:val="24"/>
          <w14:textFill>
            <w14:solidFill>
              <w14:schemeClr w14:val="tx1"/>
            </w14:solidFill>
          </w14:textFill>
        </w:rPr>
        <w:t>计入总分。</w:t>
      </w:r>
    </w:p>
    <w:p>
      <w:pPr>
        <w:autoSpaceDE w:val="0"/>
        <w:autoSpaceDN w:val="0"/>
        <w:spacing w:line="560" w:lineRule="exact"/>
        <w:ind w:firstLine="482"/>
        <w:rPr>
          <w:rFonts w:ascii="仿宋" w:hAnsi="仿宋" w:cs="仿宋"/>
          <w:b/>
          <w:color w:val="000000" w:themeColor="text1"/>
          <w:kern w:val="0"/>
          <w:sz w:val="22"/>
          <w14:textFill>
            <w14:solidFill>
              <w14:schemeClr w14:val="tx1"/>
            </w14:solidFill>
          </w14:textFill>
        </w:rPr>
      </w:pPr>
      <w:r>
        <w:rPr>
          <w:rFonts w:hint="eastAsia" w:ascii="仿宋" w:hAnsi="仿宋" w:cs="仿宋"/>
          <w:b/>
          <w:color w:val="000000" w:themeColor="text1"/>
          <w:kern w:val="0"/>
          <w:szCs w:val="24"/>
          <w14:textFill>
            <w14:solidFill>
              <w14:schemeClr w14:val="tx1"/>
            </w14:solidFill>
          </w14:textFill>
        </w:rPr>
        <w:t>技能部分按下表评分后*</w:t>
      </w:r>
      <w:r>
        <w:rPr>
          <w:rFonts w:ascii="仿宋" w:hAnsi="仿宋" w:cs="仿宋"/>
          <w:b/>
          <w:color w:val="000000" w:themeColor="text1"/>
          <w:kern w:val="0"/>
          <w:szCs w:val="24"/>
          <w14:textFill>
            <w14:solidFill>
              <w14:schemeClr w14:val="tx1"/>
            </w14:solidFill>
          </w14:textFill>
        </w:rPr>
        <w:t>80</w:t>
      </w:r>
      <w:r>
        <w:rPr>
          <w:rFonts w:hint="eastAsia" w:ascii="仿宋" w:hAnsi="仿宋" w:cs="仿宋"/>
          <w:b/>
          <w:color w:val="000000" w:themeColor="text1"/>
          <w:kern w:val="0"/>
          <w:szCs w:val="24"/>
          <w14:textFill>
            <w14:solidFill>
              <w14:schemeClr w14:val="tx1"/>
            </w14:solidFill>
          </w14:textFill>
        </w:rPr>
        <w:t>计入总分。</w:t>
      </w:r>
    </w:p>
    <w:tbl>
      <w:tblPr>
        <w:tblStyle w:val="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 w:type="dxa"/>
          <w:bottom w:w="0" w:type="dxa"/>
          <w:right w:w="10" w:type="dxa"/>
        </w:tblCellMar>
      </w:tblPr>
      <w:tblGrid>
        <w:gridCol w:w="2554"/>
        <w:gridCol w:w="1424"/>
        <w:gridCol w:w="43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77" w:hRule="exact"/>
          <w:jc w:val="center"/>
        </w:trPr>
        <w:tc>
          <w:tcPr>
            <w:tcW w:w="1534" w:type="pct"/>
            <w:tcBorders>
              <w:top w:val="single" w:color="auto" w:sz="8" w:space="0"/>
              <w:bottom w:val="single" w:color="auto" w:sz="8" w:space="0"/>
            </w:tcBorders>
            <w:vAlign w:val="center"/>
          </w:tcPr>
          <w:p>
            <w:pPr>
              <w:autoSpaceDE w:val="0"/>
              <w:autoSpaceDN w:val="0"/>
              <w:ind w:firstLine="0" w:firstLineChars="0"/>
              <w:rPr>
                <w:rFonts w:ascii="仿宋" w:hAnsi="仿宋" w:cs="仿宋"/>
                <w:color w:val="000000" w:themeColor="text1"/>
                <w:kern w:val="0"/>
                <w:sz w:val="21"/>
                <w:szCs w:val="21"/>
                <w14:textFill>
                  <w14:solidFill>
                    <w14:schemeClr w14:val="tx1"/>
                  </w14:solidFill>
                </w14:textFill>
              </w:rPr>
            </w:pPr>
            <w:r>
              <w:rPr>
                <w:rFonts w:hint="eastAsia" w:ascii="仿宋" w:hAnsi="仿宋" w:cs="仿宋"/>
                <w:color w:val="000000" w:themeColor="text1"/>
                <w:kern w:val="0"/>
                <w:sz w:val="21"/>
                <w:szCs w:val="21"/>
                <w14:textFill>
                  <w14:solidFill>
                    <w14:schemeClr w14:val="tx1"/>
                  </w14:solidFill>
                </w14:textFill>
              </w:rPr>
              <w:t>任务（或模块）(一级指标)</w:t>
            </w:r>
          </w:p>
        </w:tc>
        <w:tc>
          <w:tcPr>
            <w:tcW w:w="855" w:type="pct"/>
            <w:tcBorders>
              <w:top w:val="single" w:color="auto" w:sz="8" w:space="0"/>
              <w:bottom w:val="single" w:color="auto" w:sz="8" w:space="0"/>
            </w:tcBorders>
            <w:vAlign w:val="center"/>
          </w:tcPr>
          <w:p>
            <w:pPr>
              <w:autoSpaceDE w:val="0"/>
              <w:autoSpaceDN w:val="0"/>
              <w:ind w:firstLine="0" w:firstLineChars="0"/>
              <w:jc w:val="center"/>
              <w:rPr>
                <w:rFonts w:ascii="仿宋" w:hAnsi="仿宋" w:cs="仿宋"/>
                <w:color w:val="000000" w:themeColor="text1"/>
                <w:kern w:val="0"/>
                <w:sz w:val="21"/>
                <w:szCs w:val="21"/>
                <w14:textFill>
                  <w14:solidFill>
                    <w14:schemeClr w14:val="tx1"/>
                  </w14:solidFill>
                </w14:textFill>
              </w:rPr>
            </w:pPr>
            <w:r>
              <w:rPr>
                <w:rFonts w:hint="eastAsia" w:ascii="仿宋" w:hAnsi="仿宋" w:cs="仿宋"/>
                <w:color w:val="000000" w:themeColor="text1"/>
                <w:kern w:val="0"/>
                <w:sz w:val="21"/>
                <w:szCs w:val="21"/>
                <w14:textFill>
                  <w14:solidFill>
                    <w14:schemeClr w14:val="tx1"/>
                  </w14:solidFill>
                </w14:textFill>
              </w:rPr>
              <w:t>任务组成</w:t>
            </w:r>
          </w:p>
          <w:p>
            <w:pPr>
              <w:autoSpaceDE w:val="0"/>
              <w:autoSpaceDN w:val="0"/>
              <w:ind w:firstLine="0" w:firstLineChars="0"/>
              <w:jc w:val="center"/>
              <w:rPr>
                <w:rFonts w:ascii="仿宋" w:hAnsi="仿宋" w:cs="仿宋"/>
                <w:color w:val="000000" w:themeColor="text1"/>
                <w:kern w:val="0"/>
                <w:sz w:val="21"/>
                <w:szCs w:val="21"/>
                <w14:textFill>
                  <w14:solidFill>
                    <w14:schemeClr w14:val="tx1"/>
                  </w14:solidFill>
                </w14:textFill>
              </w:rPr>
            </w:pPr>
            <w:r>
              <w:rPr>
                <w:rFonts w:hint="eastAsia" w:ascii="仿宋" w:hAnsi="仿宋" w:cs="仿宋"/>
                <w:color w:val="000000" w:themeColor="text1"/>
                <w:kern w:val="0"/>
                <w:sz w:val="21"/>
                <w:szCs w:val="21"/>
                <w14:textFill>
                  <w14:solidFill>
                    <w14:schemeClr w14:val="tx1"/>
                  </w14:solidFill>
                </w14:textFill>
              </w:rPr>
              <w:t>(二级指标)</w:t>
            </w:r>
          </w:p>
        </w:tc>
        <w:tc>
          <w:tcPr>
            <w:tcW w:w="2611" w:type="pct"/>
            <w:tcBorders>
              <w:top w:val="single" w:color="auto" w:sz="8" w:space="0"/>
              <w:bottom w:val="single" w:color="auto" w:sz="8" w:space="0"/>
            </w:tcBorders>
            <w:vAlign w:val="center"/>
          </w:tcPr>
          <w:p>
            <w:pPr>
              <w:autoSpaceDE w:val="0"/>
              <w:autoSpaceDN w:val="0"/>
              <w:ind w:firstLine="420"/>
              <w:rPr>
                <w:rFonts w:ascii="仿宋" w:hAnsi="仿宋" w:cs="仿宋"/>
                <w:color w:val="000000" w:themeColor="text1"/>
                <w:kern w:val="0"/>
                <w:sz w:val="21"/>
                <w:szCs w:val="21"/>
                <w14:textFill>
                  <w14:solidFill>
                    <w14:schemeClr w14:val="tx1"/>
                  </w14:solidFill>
                </w14:textFill>
              </w:rPr>
            </w:pPr>
            <w:r>
              <w:rPr>
                <w:rFonts w:hint="eastAsia" w:ascii="仿宋" w:hAnsi="仿宋" w:cs="仿宋"/>
                <w:color w:val="000000" w:themeColor="text1"/>
                <w:kern w:val="0"/>
                <w:sz w:val="21"/>
                <w:szCs w:val="21"/>
                <w14:textFill>
                  <w14:solidFill>
                    <w14:schemeClr w14:val="tx1"/>
                  </w14:solidFill>
                </w14:textFill>
              </w:rPr>
              <w:t>技能点、知识点或难易度（三级指标）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restart"/>
            <w:tcBorders>
              <w:top w:val="single" w:color="auto" w:sz="8" w:space="0"/>
            </w:tcBorders>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一、VR模型素材3D建模（35分）</w:t>
            </w:r>
          </w:p>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评判方式：任务书要求参赛选手将完成的模型（有贴图）拷贝到U盘指定目录，裁判根据选手提交的模型，在建模软件中运行，从运行结果考查模型比例是否正确、模型布线是否合理、模型具体要求是否完成等作为分数评判的依据。</w:t>
            </w:r>
          </w:p>
        </w:tc>
        <w:tc>
          <w:tcPr>
            <w:tcW w:w="855" w:type="pct"/>
            <w:vMerge w:val="restart"/>
            <w:tcBorders>
              <w:top w:val="single" w:color="auto" w:sz="8" w:space="0"/>
            </w:tcBorders>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造型特征、布线、面数要求</w:t>
            </w:r>
            <w:r>
              <w:rPr>
                <w:rFonts w:hint="eastAsia" w:ascii="仿宋" w:hAnsi="仿宋" w:cs="仿宋"/>
                <w:bCs/>
                <w:color w:val="000000" w:themeColor="text1"/>
                <w:kern w:val="0"/>
                <w:sz w:val="21"/>
                <w:szCs w:val="21"/>
                <w14:textFill>
                  <w14:solidFill>
                    <w14:schemeClr w14:val="tx1"/>
                  </w14:solidFill>
                </w14:textFill>
              </w:rPr>
              <w:t>（1</w:t>
            </w:r>
            <w:r>
              <w:rPr>
                <w:rFonts w:ascii="仿宋" w:hAnsi="仿宋" w:cs="仿宋"/>
                <w:bCs/>
                <w:color w:val="000000" w:themeColor="text1"/>
                <w:kern w:val="0"/>
                <w:sz w:val="21"/>
                <w:szCs w:val="21"/>
                <w14:textFill>
                  <w14:solidFill>
                    <w14:schemeClr w14:val="tx1"/>
                  </w14:solidFill>
                </w14:textFill>
              </w:rPr>
              <w:t>8</w:t>
            </w:r>
            <w:r>
              <w:rPr>
                <w:rFonts w:hint="eastAsia" w:ascii="仿宋" w:hAnsi="仿宋" w:cs="仿宋"/>
                <w:bCs/>
                <w:color w:val="000000" w:themeColor="text1"/>
                <w:kern w:val="0"/>
                <w:sz w:val="21"/>
                <w:szCs w:val="21"/>
                <w14:textFill>
                  <w14:solidFill>
                    <w14:schemeClr w14:val="tx1"/>
                  </w14:solidFill>
                </w14:textFill>
              </w:rPr>
              <w:t>%）</w:t>
            </w:r>
          </w:p>
        </w:tc>
        <w:tc>
          <w:tcPr>
            <w:tcW w:w="2611" w:type="pct"/>
            <w:tcBorders>
              <w:top w:val="single" w:color="auto" w:sz="8" w:space="0"/>
            </w:tcBorders>
            <w:vAlign w:val="center"/>
          </w:tcPr>
          <w:p>
            <w:pPr>
              <w:spacing w:line="240" w:lineRule="auto"/>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模型布线合理，分布有主次，无破面，无重叠面（得6分）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vAlign w:val="center"/>
          </w:tcPr>
          <w:p>
            <w:pPr>
              <w:spacing w:line="240" w:lineRule="auto"/>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所制作模型面数不大于赛题要求，赛题要求面数为三角面（得2分）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正确设置max光滑组，正确设置maya软硬边（得3分）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模型比例正确,能够抓住原画特征,达到原画所展示的效果（得7分）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UV 拆分、布局规范性</w:t>
            </w:r>
            <w:r>
              <w:rPr>
                <w:rFonts w:hint="eastAsia" w:ascii="仿宋" w:hAnsi="仿宋" w:cs="仿宋"/>
                <w:bCs/>
                <w:color w:val="000000" w:themeColor="text1"/>
                <w:kern w:val="0"/>
                <w:sz w:val="21"/>
                <w:szCs w:val="21"/>
                <w14:textFill>
                  <w14:solidFill>
                    <w14:schemeClr w14:val="tx1"/>
                  </w14:solidFill>
                </w14:textFill>
              </w:rPr>
              <w:t>（7%）</w:t>
            </w:r>
          </w:p>
        </w:tc>
        <w:tc>
          <w:tcPr>
            <w:tcW w:w="2611" w:type="pc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UV摆放合理，不浪费UV空间，最大程度利用UV空间（得3分）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仿宋"/>
                <w:bCs/>
                <w:color w:val="000000" w:themeColor="text1"/>
                <w:sz w:val="21"/>
                <w:szCs w:val="21"/>
                <w14:textFill>
                  <w14:solidFill>
                    <w14:schemeClr w14:val="tx1"/>
                  </w14:solidFill>
                </w14:textFill>
              </w:rPr>
            </w:pPr>
            <w:r>
              <w:rPr>
                <w:rFonts w:hint="eastAsia" w:ascii="仿宋" w:hAnsi="仿宋" w:cs="Times New Roman"/>
                <w:sz w:val="21"/>
                <w:szCs w:val="21"/>
              </w:rPr>
              <w:t>无明显拉伸（得2分）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仿宋"/>
                <w:bCs/>
                <w:color w:val="000000" w:themeColor="text1"/>
                <w:sz w:val="21"/>
                <w:szCs w:val="21"/>
                <w14:textFill>
                  <w14:solidFill>
                    <w14:schemeClr w14:val="tx1"/>
                  </w14:solidFill>
                </w14:textFill>
              </w:rPr>
            </w:pPr>
            <w:r>
              <w:rPr>
                <w:rFonts w:hint="eastAsia" w:ascii="仿宋" w:hAnsi="仿宋" w:cs="Times New Roman"/>
                <w:sz w:val="21"/>
                <w:szCs w:val="21"/>
              </w:rPr>
              <w:t>UV展开精度一致（得2分）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贴图绘制，结构呈现</w:t>
            </w:r>
            <w:r>
              <w:rPr>
                <w:rFonts w:hint="eastAsia" w:ascii="仿宋" w:hAnsi="仿宋" w:cs="仿宋"/>
                <w:bCs/>
                <w:color w:val="000000" w:themeColor="text1"/>
                <w:kern w:val="0"/>
                <w:sz w:val="21"/>
                <w:szCs w:val="21"/>
                <w14:textFill>
                  <w14:solidFill>
                    <w14:schemeClr w14:val="tx1"/>
                  </w14:solidFill>
                </w14:textFill>
              </w:rPr>
              <w:t>（1</w:t>
            </w:r>
            <w:r>
              <w:rPr>
                <w:rFonts w:ascii="仿宋" w:hAnsi="仿宋" w:cs="仿宋"/>
                <w:bCs/>
                <w:color w:val="000000" w:themeColor="text1"/>
                <w:kern w:val="0"/>
                <w:sz w:val="21"/>
                <w:szCs w:val="21"/>
                <w14:textFill>
                  <w14:solidFill>
                    <w14:schemeClr w14:val="tx1"/>
                  </w14:solidFill>
                </w14:textFill>
              </w:rPr>
              <w:t>0</w:t>
            </w:r>
            <w:r>
              <w:rPr>
                <w:rFonts w:hint="eastAsia" w:ascii="仿宋" w:hAnsi="仿宋" w:cs="仿宋"/>
                <w:bCs/>
                <w:color w:val="000000" w:themeColor="text1"/>
                <w:kern w:val="0"/>
                <w:sz w:val="21"/>
                <w:szCs w:val="21"/>
                <w14:textFill>
                  <w14:solidFill>
                    <w14:schemeClr w14:val="tx1"/>
                  </w14:solidFill>
                </w14:textFill>
              </w:rPr>
              <w:t>%）</w:t>
            </w:r>
          </w:p>
        </w:tc>
        <w:tc>
          <w:tcPr>
            <w:tcW w:w="2611" w:type="pc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将贴图赋与模型，在模型上查看，贴图清晰，不模糊（得2分）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189" w:firstLineChars="90"/>
              <w:rPr>
                <w:rFonts w:ascii="仿宋" w:hAnsi="仿宋" w:cs="仿宋"/>
                <w:bCs/>
                <w:color w:val="000000" w:themeColor="text1"/>
                <w:sz w:val="21"/>
                <w:szCs w:val="21"/>
                <w14:textFill>
                  <w14:solidFill>
                    <w14:schemeClr w14:val="tx1"/>
                  </w14:solidFill>
                </w14:textFill>
              </w:rPr>
            </w:pPr>
            <w:r>
              <w:rPr>
                <w:rFonts w:hint="eastAsia" w:ascii="仿宋" w:hAnsi="仿宋" w:cs="Times New Roman"/>
                <w:sz w:val="21"/>
                <w:szCs w:val="21"/>
              </w:rPr>
              <w:t>绘制结构交代清楚（得1分）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转折过渡关系正确，体现出明暗关系，绘制出立体感（得1分）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整体完成度高，没有留白，没有未绘制之处（得1分）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189" w:firstLineChars="90"/>
              <w:rPr>
                <w:rFonts w:ascii="仿宋" w:hAnsi="仿宋" w:cs="Times New Roman"/>
                <w:sz w:val="21"/>
                <w:szCs w:val="21"/>
              </w:rPr>
            </w:pPr>
            <w:r>
              <w:rPr>
                <w:rFonts w:hint="eastAsia" w:ascii="仿宋" w:hAnsi="仿宋" w:cs="Times New Roman"/>
                <w:sz w:val="21"/>
                <w:szCs w:val="21"/>
              </w:rPr>
              <w:t>整体效果美观，艺术效果较好（得2分）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仿宋"/>
                <w:bCs/>
                <w:color w:val="000000" w:themeColor="text1"/>
                <w:sz w:val="21"/>
                <w:szCs w:val="21"/>
                <w14:textFill>
                  <w14:solidFill>
                    <w14:schemeClr w14:val="tx1"/>
                  </w14:solidFill>
                </w14:textFill>
              </w:rPr>
            </w:pPr>
            <w:r>
              <w:rPr>
                <w:rFonts w:hint="eastAsia" w:ascii="仿宋" w:hAnsi="仿宋" w:cs="Times New Roman"/>
                <w:sz w:val="21"/>
                <w:szCs w:val="21"/>
              </w:rPr>
              <w:t>绘制贴图能够清晰体现出材质间的区别，材质特性表达明确，且美观（得3分）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restar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二、VR引擎应用（35分）</w:t>
            </w:r>
          </w:p>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评判方式：任务书要求参赛选手将完成的VR引擎应用项目拷贝到U盘指定目录，裁判根据选手提交的可执行文件运行，从运行结果考查引擎交互、软件逻辑，材质、灯光、特效、动画相关功能要求是否完成等作为分数评判的依据。</w:t>
            </w:r>
          </w:p>
        </w:tc>
        <w:tc>
          <w:tcPr>
            <w:tcW w:w="855" w:type="pct"/>
            <w:vMerge w:val="restar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引擎交互，软件逻辑的按要求实现</w:t>
            </w:r>
          </w:p>
          <w:p>
            <w:pPr>
              <w:spacing w:line="240" w:lineRule="auto"/>
              <w:ind w:firstLine="0" w:firstLineChars="0"/>
              <w:rPr>
                <w:rFonts w:ascii="仿宋" w:hAnsi="仿宋" w:cs="Times New Roman"/>
                <w:sz w:val="21"/>
                <w:szCs w:val="21"/>
              </w:rPr>
            </w:pPr>
            <w:r>
              <w:rPr>
                <w:rFonts w:hint="eastAsia" w:ascii="仿宋" w:hAnsi="仿宋" w:cs="Times New Roman"/>
                <w:sz w:val="21"/>
                <w:szCs w:val="21"/>
              </w:rPr>
              <w:t>引擎交互，软件逻辑的按要求实现</w:t>
            </w:r>
          </w:p>
          <w:p>
            <w:pPr>
              <w:spacing w:line="240" w:lineRule="auto"/>
              <w:ind w:firstLine="0" w:firstLineChars="0"/>
              <w:rPr>
                <w:rFonts w:ascii="仿宋" w:hAnsi="仿宋" w:cs="Times New Roman"/>
                <w:sz w:val="21"/>
                <w:szCs w:val="21"/>
              </w:rPr>
            </w:pPr>
            <w:r>
              <w:rPr>
                <w:rFonts w:hint="eastAsia" w:ascii="仿宋" w:hAnsi="仿宋" w:cs="Times New Roman"/>
                <w:sz w:val="21"/>
                <w:szCs w:val="21"/>
              </w:rPr>
              <w:t>引擎交互，软件逻辑的按要求实现</w:t>
            </w: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工程创建正确（1分）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模型正确导入（2分）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模型事件触发正确（3）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蓝图的制作和使用（</w:t>
            </w:r>
            <w:r>
              <w:rPr>
                <w:rFonts w:ascii="仿宋" w:hAnsi="仿宋" w:cs="Times New Roman"/>
                <w:sz w:val="21"/>
                <w:szCs w:val="21"/>
              </w:rPr>
              <w:t>4</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交互效果的制作（</w:t>
            </w:r>
            <w:r>
              <w:rPr>
                <w:rFonts w:ascii="仿宋" w:hAnsi="仿宋" w:cs="Times New Roman"/>
                <w:sz w:val="21"/>
                <w:szCs w:val="21"/>
              </w:rPr>
              <w:t>5</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5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autoSpaceDE w:val="0"/>
              <w:autoSpaceDN w:val="0"/>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运行效果（</w:t>
            </w:r>
            <w:r>
              <w:rPr>
                <w:rFonts w:ascii="仿宋" w:hAnsi="仿宋" w:cs="Times New Roman"/>
                <w:sz w:val="21"/>
                <w:szCs w:val="21"/>
              </w:rPr>
              <w:t>2</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3"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引擎交互，软件逻辑的按要求实现</w:t>
            </w: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地形效果（3分）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017"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地形植被等环境材质等效果表现符合场景要求（</w:t>
            </w:r>
            <w:r>
              <w:rPr>
                <w:rFonts w:ascii="仿宋" w:hAnsi="仿宋" w:cs="Times New Roman"/>
                <w:sz w:val="21"/>
                <w:szCs w:val="21"/>
              </w:rPr>
              <w:t>4</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593"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动画制作效果（</w:t>
            </w:r>
            <w:r>
              <w:rPr>
                <w:rFonts w:ascii="仿宋" w:hAnsi="仿宋" w:cs="Times New Roman"/>
                <w:sz w:val="21"/>
                <w:szCs w:val="21"/>
              </w:rPr>
              <w:t>4</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573"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粒子等特效及过程控制（5分）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253" w:hRule="atLeast"/>
          <w:jc w:val="center"/>
        </w:trPr>
        <w:tc>
          <w:tcPr>
            <w:tcW w:w="1534" w:type="pct"/>
            <w:vMerge w:val="continue"/>
            <w:vAlign w:val="center"/>
          </w:tcPr>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ind w:firstLine="420"/>
              <w:rPr>
                <w:rFonts w:ascii="仿宋" w:hAnsi="仿宋" w:cs="仿宋"/>
                <w:bCs/>
                <w:color w:val="000000" w:themeColor="text1"/>
                <w:kern w:val="0"/>
                <w:sz w:val="21"/>
                <w:szCs w:val="21"/>
                <w14:textFill>
                  <w14:solidFill>
                    <w14:schemeClr w14:val="tx1"/>
                  </w14:solidFill>
                </w14:textFill>
              </w:rPr>
            </w:pPr>
          </w:p>
        </w:tc>
        <w:tc>
          <w:tcPr>
            <w:tcW w:w="2611" w:type="pct"/>
          </w:tcPr>
          <w:p>
            <w:pPr>
              <w:ind w:firstLine="0" w:firstLineChars="0"/>
              <w:rPr>
                <w:rFonts w:ascii="仿宋" w:hAnsi="仿宋"/>
                <w:sz w:val="21"/>
                <w:szCs w:val="21"/>
              </w:rPr>
            </w:pPr>
            <w:r>
              <w:rPr>
                <w:rFonts w:hint="eastAsia" w:ascii="仿宋" w:hAnsi="仿宋" w:cs="Times New Roman"/>
                <w:sz w:val="21"/>
                <w:szCs w:val="21"/>
              </w:rPr>
              <w:t>项目模板的正确选择及打包发布（2分）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2" w:hRule="atLeast"/>
          <w:jc w:val="center"/>
        </w:trPr>
        <w:tc>
          <w:tcPr>
            <w:tcW w:w="1534" w:type="pct"/>
            <w:vMerge w:val="restar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三、VR编辑器设计VR作品（25分）</w:t>
            </w:r>
          </w:p>
          <w:p>
            <w:pPr>
              <w:autoSpaceDE w:val="0"/>
              <w:autoSpaceDN w:val="0"/>
              <w:ind w:firstLine="420"/>
              <w:jc w:val="center"/>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评判方式：任务书要求参赛选手将完成的项目目录拷贝到U盘指定目录，裁判根据选手提交的项目，在IdeaVR2021 编辑器软件里运行，从运行结果观察是否遗漏素材、素材位置是否正确合理、功能是否正确实现、环境表现效果和整体运行效果等作为分数评判的依据。</w:t>
            </w:r>
          </w:p>
        </w:tc>
        <w:tc>
          <w:tcPr>
            <w:tcW w:w="855" w:type="pct"/>
            <w:vMerge w:val="restart"/>
            <w:vAlign w:val="center"/>
          </w:tcPr>
          <w:p>
            <w:pPr>
              <w:spacing w:line="240" w:lineRule="auto"/>
              <w:ind w:firstLine="0" w:firstLineChars="0"/>
              <w:rPr>
                <w:rFonts w:ascii="仿宋" w:hAnsi="仿宋" w:cs="Times New Roman"/>
                <w:sz w:val="21"/>
                <w:szCs w:val="21"/>
              </w:rPr>
            </w:pPr>
            <w:r>
              <w:rPr>
                <w:rFonts w:ascii="仿宋" w:hAnsi="仿宋" w:cs="Times New Roman"/>
                <w:sz w:val="21"/>
                <w:szCs w:val="21"/>
              </w:rPr>
              <w:t>创建项目、添加素材</w:t>
            </w:r>
            <w:r>
              <w:rPr>
                <w:rFonts w:hint="eastAsia" w:ascii="仿宋" w:hAnsi="仿宋" w:cs="Times New Roman"/>
                <w:sz w:val="21"/>
                <w:szCs w:val="21"/>
              </w:rPr>
              <w:t>、导出项目</w:t>
            </w: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正确创建项目（1分）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2"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正确导入贴图、模型、音频等素材（</w:t>
            </w:r>
            <w:r>
              <w:rPr>
                <w:rFonts w:ascii="仿宋" w:hAnsi="仿宋" w:cs="Times New Roman"/>
                <w:sz w:val="21"/>
                <w:szCs w:val="21"/>
              </w:rPr>
              <w:t>2</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2"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174" w:firstLineChars="83"/>
              <w:rPr>
                <w:rFonts w:ascii="仿宋" w:hAnsi="仿宋"/>
                <w:sz w:val="21"/>
                <w:szCs w:val="21"/>
              </w:rPr>
            </w:pPr>
            <w:r>
              <w:rPr>
                <w:rFonts w:hint="eastAsia" w:ascii="仿宋" w:hAnsi="仿宋" w:cs="Times New Roman"/>
                <w:sz w:val="21"/>
                <w:szCs w:val="21"/>
              </w:rPr>
              <w:t>正确导出项目（1分）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场景效果</w:t>
            </w: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场景大小适宜，符合题目要求；（1分）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场景布局合理，模型、贴图、音频等按照规定导入场景；（</w:t>
            </w:r>
            <w:r>
              <w:rPr>
                <w:rFonts w:ascii="仿宋" w:hAnsi="仿宋" w:cs="Times New Roman"/>
                <w:sz w:val="21"/>
                <w:szCs w:val="21"/>
              </w:rPr>
              <w:t>2</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sz w:val="21"/>
                <w:szCs w:val="21"/>
              </w:rPr>
            </w:pPr>
            <w:r>
              <w:rPr>
                <w:rFonts w:hint="eastAsia" w:ascii="仿宋" w:hAnsi="仿宋" w:cs="Times New Roman"/>
                <w:sz w:val="21"/>
                <w:szCs w:val="21"/>
              </w:rPr>
              <w:t>画面渲染效果逼真；（1分）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19"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动画效果</w:t>
            </w:r>
          </w:p>
        </w:tc>
        <w:tc>
          <w:tcPr>
            <w:tcW w:w="2611" w:type="pct"/>
            <w:vAlign w:val="center"/>
          </w:tcPr>
          <w:p>
            <w:pPr>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Times New Roman"/>
                <w:sz w:val="21"/>
                <w:szCs w:val="21"/>
              </w:rPr>
              <w:t>动画由多条参数组成，按照题目要求制作，动作连贯，符合逻辑；（</w:t>
            </w:r>
            <w:r>
              <w:rPr>
                <w:rFonts w:ascii="仿宋" w:hAnsi="仿宋" w:cs="Times New Roman"/>
                <w:sz w:val="21"/>
                <w:szCs w:val="21"/>
              </w:rPr>
              <w:t>4</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spacing w:line="240" w:lineRule="auto"/>
              <w:ind w:firstLine="0" w:firstLineChars="0"/>
              <w:rPr>
                <w:rFonts w:ascii="仿宋" w:hAnsi="仿宋" w:cs="Times New Roman"/>
                <w:sz w:val="21"/>
                <w:szCs w:val="21"/>
              </w:rPr>
            </w:pPr>
            <w:r>
              <w:rPr>
                <w:rFonts w:hint="eastAsia" w:ascii="仿宋" w:hAnsi="仿宋" w:cs="Times New Roman"/>
                <w:sz w:val="21"/>
                <w:szCs w:val="21"/>
              </w:rPr>
              <w:t>交互制作效果</w:t>
            </w: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交互逻辑符合客观规律，动作连贯，交互顺畅；交互类型多样化；（</w:t>
            </w:r>
            <w:r>
              <w:rPr>
                <w:rFonts w:ascii="仿宋" w:hAnsi="仿宋" w:cs="Times New Roman"/>
                <w:sz w:val="21"/>
                <w:szCs w:val="21"/>
              </w:rPr>
              <w:t>5</w:t>
            </w:r>
            <w:r>
              <w:rPr>
                <w:rFonts w:hint="eastAsia" w:ascii="仿宋" w:hAnsi="仿宋" w:cs="Times New Roman"/>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cs="Times New Roman"/>
                <w:sz w:val="21"/>
                <w:szCs w:val="21"/>
              </w:rPr>
            </w:pPr>
            <w:r>
              <w:rPr>
                <w:rFonts w:hint="eastAsia" w:ascii="仿宋" w:hAnsi="仿宋" w:cs="Times New Roman"/>
                <w:sz w:val="21"/>
                <w:szCs w:val="21"/>
              </w:rPr>
              <w:t>动画与交互结合应用合理、且可使用2D控件触发动画；（2分）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sz w:val="21"/>
                <w:szCs w:val="21"/>
              </w:rPr>
            </w:pPr>
            <w:r>
              <w:rPr>
                <w:rFonts w:hint="eastAsia" w:ascii="仿宋" w:hAnsi="仿宋" w:cs="Times New Roman"/>
                <w:sz w:val="21"/>
                <w:szCs w:val="21"/>
              </w:rPr>
              <w:t>可以触发多媒体播放及3DUI显示，无错误。（2分）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963"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restart"/>
            <w:vAlign w:val="center"/>
          </w:tcPr>
          <w:p>
            <w:pPr>
              <w:spacing w:line="240" w:lineRule="auto"/>
              <w:ind w:firstLine="0" w:firstLineChars="0"/>
              <w:rPr>
                <w:rFonts w:ascii="仿宋" w:hAnsi="仿宋" w:cs="Times New Roman"/>
                <w:sz w:val="21"/>
                <w:szCs w:val="21"/>
              </w:rPr>
            </w:pPr>
            <w:r>
              <w:rPr>
                <w:rFonts w:ascii="仿宋" w:hAnsi="仿宋" w:cs="Times New Roman"/>
                <w:sz w:val="21"/>
                <w:szCs w:val="21"/>
              </w:rPr>
              <w:t>运行效果</w:t>
            </w:r>
          </w:p>
        </w:tc>
        <w:tc>
          <w:tcPr>
            <w:tcW w:w="2611" w:type="pct"/>
          </w:tcPr>
          <w:p>
            <w:pPr>
              <w:ind w:firstLine="0" w:firstLineChars="0"/>
              <w:rPr>
                <w:rFonts w:ascii="仿宋" w:hAnsi="仿宋" w:cs="Times New Roman"/>
                <w:sz w:val="21"/>
                <w:szCs w:val="21"/>
              </w:rPr>
            </w:pPr>
            <w:r>
              <w:rPr>
                <w:rFonts w:ascii="仿宋" w:hAnsi="仿宋" w:cs="Times New Roman"/>
                <w:sz w:val="21"/>
                <w:szCs w:val="21"/>
              </w:rPr>
              <w:t>运行效果：整体运行效果好的</w:t>
            </w:r>
            <w:r>
              <w:rPr>
                <w:rFonts w:hint="eastAsia" w:ascii="仿宋" w:hAnsi="仿宋" w:cs="Times New Roman"/>
                <w:sz w:val="21"/>
                <w:szCs w:val="21"/>
              </w:rPr>
              <w:t>不</w:t>
            </w:r>
            <w:r>
              <w:rPr>
                <w:rFonts w:ascii="仿宋" w:hAnsi="仿宋" w:cs="Times New Roman"/>
                <w:sz w:val="21"/>
                <w:szCs w:val="21"/>
              </w:rPr>
              <w:t>扣分，整体效果中等的扣1分，整体效果较差的扣2分——裁判按参赛队比例扣分，裁判将从素材、交互、环境表现以及任务书所要求的运行效果等方面进行评判；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963"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cs="Times New Roman"/>
                <w:sz w:val="21"/>
                <w:szCs w:val="21"/>
              </w:rPr>
            </w:pPr>
            <w:r>
              <w:rPr>
                <w:rFonts w:ascii="仿宋" w:hAnsi="仿宋" w:cs="Times New Roman"/>
                <w:sz w:val="21"/>
                <w:szCs w:val="21"/>
              </w:rPr>
              <w:t>未按规定命名项目的，扣1分；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6"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cs="Times New Roman"/>
                <w:sz w:val="21"/>
                <w:szCs w:val="21"/>
              </w:rPr>
            </w:pPr>
            <w:r>
              <w:rPr>
                <w:rFonts w:ascii="仿宋" w:hAnsi="仿宋" w:cs="Times New Roman"/>
                <w:sz w:val="21"/>
                <w:szCs w:val="21"/>
              </w:rPr>
              <w:t>未在指定位置存放项目目录的，扣1分；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45" w:hRule="atLeast"/>
          <w:jc w:val="center"/>
        </w:trPr>
        <w:tc>
          <w:tcPr>
            <w:tcW w:w="1534" w:type="pct"/>
            <w:vMerge w:val="continue"/>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p>
        </w:tc>
        <w:tc>
          <w:tcPr>
            <w:tcW w:w="855" w:type="pct"/>
            <w:vMerge w:val="continue"/>
            <w:vAlign w:val="center"/>
          </w:tcPr>
          <w:p>
            <w:pPr>
              <w:spacing w:line="240" w:lineRule="auto"/>
              <w:ind w:firstLine="0" w:firstLineChars="0"/>
              <w:rPr>
                <w:rFonts w:ascii="仿宋" w:hAnsi="仿宋" w:cs="Times New Roman"/>
                <w:sz w:val="21"/>
                <w:szCs w:val="21"/>
              </w:rPr>
            </w:pPr>
          </w:p>
        </w:tc>
        <w:tc>
          <w:tcPr>
            <w:tcW w:w="2611" w:type="pct"/>
          </w:tcPr>
          <w:p>
            <w:pPr>
              <w:ind w:firstLine="0" w:firstLineChars="0"/>
              <w:rPr>
                <w:rFonts w:ascii="仿宋" w:hAnsi="仿宋"/>
                <w:sz w:val="21"/>
                <w:szCs w:val="21"/>
              </w:rPr>
            </w:pPr>
            <w:r>
              <w:rPr>
                <w:rFonts w:ascii="仿宋" w:hAnsi="仿宋" w:cs="Times New Roman"/>
                <w:sz w:val="21"/>
                <w:szCs w:val="21"/>
              </w:rPr>
              <w:t>本项分数扣完即止。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534" w:type="pct"/>
            <w:vMerge w:val="restart"/>
            <w:vAlign w:val="center"/>
          </w:tcPr>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hint="eastAsia" w:ascii="仿宋" w:hAnsi="仿宋" w:cs="仿宋"/>
                <w:bCs/>
                <w:color w:val="000000" w:themeColor="text1"/>
                <w:kern w:val="0"/>
                <w:sz w:val="21"/>
                <w:szCs w:val="21"/>
                <w14:textFill>
                  <w14:solidFill>
                    <w14:schemeClr w14:val="tx1"/>
                  </w14:solidFill>
                </w14:textFill>
              </w:rPr>
              <w:t>五、职业素养</w:t>
            </w:r>
            <w:r>
              <w:rPr>
                <w:rFonts w:ascii="仿宋" w:hAnsi="仿宋" w:cs="Times New Roman"/>
                <w:sz w:val="21"/>
                <w:szCs w:val="21"/>
              </w:rPr>
              <w:t>（5分）</w:t>
            </w:r>
          </w:p>
          <w:p>
            <w:pPr>
              <w:autoSpaceDE w:val="0"/>
              <w:autoSpaceDN w:val="0"/>
              <w:ind w:firstLine="0" w:firstLineChars="0"/>
              <w:rPr>
                <w:rFonts w:ascii="仿宋" w:hAnsi="仿宋" w:cs="仿宋"/>
                <w:bCs/>
                <w:color w:val="000000" w:themeColor="text1"/>
                <w:kern w:val="0"/>
                <w:sz w:val="21"/>
                <w:szCs w:val="21"/>
                <w14:textFill>
                  <w14:solidFill>
                    <w14:schemeClr w14:val="tx1"/>
                  </w14:solidFill>
                </w14:textFill>
              </w:rPr>
            </w:pPr>
            <w:r>
              <w:rPr>
                <w:rFonts w:ascii="仿宋" w:hAnsi="仿宋"/>
                <w:kern w:val="0"/>
                <w:sz w:val="21"/>
                <w:szCs w:val="21"/>
              </w:rPr>
              <w:t>评判方式：</w:t>
            </w:r>
            <w:r>
              <w:rPr>
                <w:rFonts w:hint="eastAsia" w:ascii="仿宋" w:hAnsi="仿宋"/>
                <w:kern w:val="0"/>
                <w:sz w:val="21"/>
                <w:szCs w:val="21"/>
              </w:rPr>
              <w:t>该项目由现场裁判根据任务书要求在比赛结束后进行现场评分，评分依据为任务书中对职业素养的要求。</w:t>
            </w:r>
          </w:p>
        </w:tc>
        <w:tc>
          <w:tcPr>
            <w:tcW w:w="3466" w:type="pct"/>
            <w:gridSpan w:val="2"/>
            <w:vAlign w:val="center"/>
          </w:tcPr>
          <w:p>
            <w:pPr>
              <w:spacing w:line="240" w:lineRule="auto"/>
              <w:ind w:firstLine="0" w:firstLineChars="0"/>
              <w:rPr>
                <w:rFonts w:ascii="仿宋" w:hAnsi="仿宋" w:cs="Times New Roman"/>
                <w:sz w:val="21"/>
                <w:szCs w:val="21"/>
              </w:rPr>
            </w:pPr>
            <w:r>
              <w:rPr>
                <w:rFonts w:ascii="仿宋" w:hAnsi="仿宋" w:cs="Times New Roman"/>
                <w:sz w:val="21"/>
                <w:szCs w:val="21"/>
              </w:rPr>
              <w:t>工位不整洁的，扣1分；</w:t>
            </w:r>
          </w:p>
          <w:p>
            <w:pPr>
              <w:spacing w:line="240" w:lineRule="auto"/>
              <w:ind w:firstLine="0" w:firstLineChars="0"/>
              <w:rPr>
                <w:rFonts w:ascii="仿宋" w:hAnsi="仿宋" w:cs="Times New Roman"/>
                <w:sz w:val="21"/>
                <w:szCs w:val="21"/>
              </w:rPr>
            </w:pPr>
            <w:r>
              <w:rPr>
                <w:rFonts w:ascii="仿宋" w:hAnsi="仿宋" w:cs="Times New Roman"/>
                <w:sz w:val="21"/>
                <w:szCs w:val="21"/>
              </w:rPr>
              <w:t>参赛选手须将原档案袋中物品放回档案袋，其他设备放置到初始位置。每发现1物品未按要求放置的，扣0.5分；</w:t>
            </w:r>
          </w:p>
          <w:p>
            <w:pPr>
              <w:spacing w:line="240" w:lineRule="auto"/>
              <w:ind w:firstLine="0" w:firstLineChars="0"/>
              <w:jc w:val="left"/>
              <w:rPr>
                <w:rFonts w:ascii="仿宋" w:hAnsi="仿宋" w:cs="Times New Roman"/>
                <w:sz w:val="21"/>
                <w:szCs w:val="21"/>
              </w:rPr>
            </w:pPr>
            <w:r>
              <w:rPr>
                <w:rFonts w:ascii="仿宋" w:hAnsi="仿宋" w:cs="Times New Roman"/>
                <w:sz w:val="21"/>
                <w:szCs w:val="21"/>
              </w:rPr>
              <w:t>本项分数扣完即止。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534" w:type="pct"/>
            <w:vMerge w:val="continue"/>
            <w:vAlign w:val="center"/>
          </w:tcPr>
          <w:p>
            <w:pPr>
              <w:autoSpaceDE w:val="0"/>
              <w:autoSpaceDN w:val="0"/>
              <w:ind w:firstLine="422"/>
              <w:jc w:val="center"/>
              <w:rPr>
                <w:rFonts w:ascii="仿宋" w:hAnsi="仿宋" w:cs="仿宋"/>
                <w:b/>
                <w:color w:val="000000" w:themeColor="text1"/>
                <w:kern w:val="0"/>
                <w:sz w:val="21"/>
                <w:szCs w:val="21"/>
                <w14:textFill>
                  <w14:solidFill>
                    <w14:schemeClr w14:val="tx1"/>
                  </w14:solidFill>
                </w14:textFill>
              </w:rPr>
            </w:pPr>
          </w:p>
        </w:tc>
        <w:tc>
          <w:tcPr>
            <w:tcW w:w="3466" w:type="pct"/>
            <w:gridSpan w:val="2"/>
            <w:vAlign w:val="center"/>
          </w:tcPr>
          <w:p>
            <w:pPr>
              <w:spacing w:line="240" w:lineRule="auto"/>
              <w:ind w:firstLine="0" w:firstLineChars="0"/>
              <w:rPr>
                <w:rFonts w:ascii="仿宋" w:hAnsi="仿宋" w:cs="Times New Roman"/>
                <w:sz w:val="21"/>
                <w:szCs w:val="21"/>
              </w:rPr>
            </w:pPr>
            <w:r>
              <w:rPr>
                <w:rFonts w:ascii="仿宋" w:hAnsi="仿宋" w:cs="Times New Roman"/>
                <w:sz w:val="21"/>
                <w:szCs w:val="21"/>
              </w:rPr>
              <w:t>遵守纪律，迟到的，扣1分；</w:t>
            </w:r>
          </w:p>
          <w:p>
            <w:pPr>
              <w:spacing w:line="240" w:lineRule="auto"/>
              <w:ind w:firstLine="0" w:firstLineChars="0"/>
              <w:rPr>
                <w:rFonts w:ascii="仿宋" w:hAnsi="仿宋" w:cs="Times New Roman"/>
                <w:sz w:val="21"/>
                <w:szCs w:val="21"/>
              </w:rPr>
            </w:pPr>
            <w:r>
              <w:rPr>
                <w:rFonts w:ascii="仿宋" w:hAnsi="仿宋" w:cs="Times New Roman"/>
                <w:sz w:val="21"/>
                <w:szCs w:val="21"/>
              </w:rPr>
              <w:t>考场大声喧哗，影响其他团队答题的，每出现1次，扣1.5分；</w:t>
            </w:r>
          </w:p>
          <w:p>
            <w:pPr>
              <w:spacing w:line="240" w:lineRule="auto"/>
              <w:ind w:firstLine="0" w:firstLineChars="0"/>
              <w:rPr>
                <w:rFonts w:ascii="仿宋" w:hAnsi="仿宋" w:cs="Times New Roman"/>
                <w:sz w:val="21"/>
                <w:szCs w:val="21"/>
              </w:rPr>
            </w:pPr>
            <w:r>
              <w:rPr>
                <w:rFonts w:ascii="仿宋" w:hAnsi="仿宋" w:cs="Times New Roman"/>
                <w:sz w:val="21"/>
                <w:szCs w:val="21"/>
              </w:rPr>
              <w:t>本项分数扣完即止。</w:t>
            </w:r>
          </w:p>
        </w:tc>
      </w:tr>
    </w:tbl>
    <w:p>
      <w:pPr>
        <w:autoSpaceDE w:val="0"/>
        <w:autoSpaceDN w:val="0"/>
        <w:spacing w:line="560" w:lineRule="exact"/>
        <w:ind w:firstLine="442"/>
        <w:rPr>
          <w:rFonts w:ascii="仿宋" w:hAnsi="仿宋" w:cs="仿宋"/>
          <w:b/>
          <w:color w:val="000000" w:themeColor="text1"/>
          <w:kern w:val="0"/>
          <w:sz w:val="22"/>
          <w14:textFill>
            <w14:solidFill>
              <w14:schemeClr w14:val="tx1"/>
            </w14:solidFill>
          </w14:textFill>
        </w:rPr>
      </w:pPr>
    </w:p>
    <w:p>
      <w:pPr>
        <w:ind w:firstLine="482"/>
        <w:rPr>
          <w:rFonts w:ascii="仿宋" w:hAnsi="仿宋" w:cs="仿宋"/>
          <w:b/>
          <w:szCs w:val="24"/>
        </w:rPr>
      </w:pPr>
      <w:r>
        <w:rPr>
          <w:rFonts w:hint="eastAsia" w:ascii="仿宋" w:hAnsi="仿宋" w:cs="仿宋"/>
          <w:b/>
          <w:szCs w:val="24"/>
        </w:rPr>
        <w:t>十二、奖项设定</w:t>
      </w:r>
    </w:p>
    <w:p>
      <w:pPr>
        <w:keepNext/>
        <w:keepLines/>
        <w:ind w:firstLine="482"/>
        <w:outlineLvl w:val="2"/>
        <w:rPr>
          <w:rFonts w:cs="Times New Roman"/>
          <w:b/>
          <w:bCs/>
          <w:szCs w:val="24"/>
        </w:rPr>
      </w:pPr>
      <w:r>
        <w:rPr>
          <w:rFonts w:hint="eastAsia" w:cs="Times New Roman"/>
          <w:b/>
          <w:bCs/>
          <w:szCs w:val="24"/>
        </w:rPr>
        <w:t>（一）</w:t>
      </w:r>
      <w:r>
        <w:rPr>
          <w:rFonts w:cs="Times New Roman"/>
          <w:b/>
          <w:bCs/>
          <w:szCs w:val="24"/>
        </w:rPr>
        <w:t>参赛选手奖</w:t>
      </w:r>
    </w:p>
    <w:p>
      <w:pPr>
        <w:ind w:firstLine="480"/>
        <w:rPr>
          <w:rFonts w:cs="Times New Roman"/>
        </w:rPr>
      </w:pPr>
      <w:r>
        <w:rPr>
          <w:rFonts w:cs="Times New Roman"/>
        </w:rPr>
        <w:t>根据竞赛成绩，从高到低排序，个人赛按参赛人数、团体赛按参赛队的数量，其中10%设一等奖，20%设二等奖，30%设三等奖。</w:t>
      </w:r>
    </w:p>
    <w:p>
      <w:pPr>
        <w:keepNext/>
        <w:keepLines/>
        <w:ind w:firstLine="482"/>
        <w:outlineLvl w:val="2"/>
        <w:rPr>
          <w:rFonts w:cs="Times New Roman"/>
          <w:b/>
          <w:bCs/>
          <w:szCs w:val="24"/>
        </w:rPr>
      </w:pPr>
      <w:r>
        <w:rPr>
          <w:rFonts w:hint="eastAsia" w:cs="Times New Roman"/>
          <w:b/>
          <w:bCs/>
          <w:szCs w:val="24"/>
        </w:rPr>
        <w:t>（二）</w:t>
      </w:r>
      <w:r>
        <w:rPr>
          <w:rFonts w:cs="Times New Roman"/>
          <w:b/>
          <w:bCs/>
          <w:szCs w:val="24"/>
        </w:rPr>
        <w:t>指导教师奖</w:t>
      </w:r>
    </w:p>
    <w:p>
      <w:pPr>
        <w:ind w:firstLine="480"/>
        <w:rPr>
          <w:rFonts w:cs="Times New Roman"/>
          <w:szCs w:val="24"/>
        </w:rPr>
      </w:pPr>
      <w:r>
        <w:rPr>
          <w:rFonts w:cs="Times New Roman"/>
          <w:szCs w:val="24"/>
        </w:rPr>
        <w:t>对获得</w:t>
      </w:r>
      <w:r>
        <w:rPr>
          <w:rFonts w:hint="eastAsia" w:cs="Times New Roman"/>
          <w:szCs w:val="24"/>
        </w:rPr>
        <w:t>学生组</w:t>
      </w:r>
      <w:r>
        <w:rPr>
          <w:rFonts w:cs="Times New Roman"/>
          <w:szCs w:val="24"/>
        </w:rPr>
        <w:t>一、二、三等奖选手的指导教师颁发</w:t>
      </w:r>
      <w:r>
        <w:rPr>
          <w:rFonts w:hint="eastAsia" w:cs="Times New Roman"/>
          <w:szCs w:val="24"/>
        </w:rPr>
        <w:t>指导教师</w:t>
      </w:r>
      <w:r>
        <w:rPr>
          <w:rFonts w:cs="Times New Roman"/>
          <w:szCs w:val="24"/>
        </w:rPr>
        <w:t>奖。</w:t>
      </w:r>
    </w:p>
    <w:p>
      <w:pPr>
        <w:ind w:firstLine="482"/>
        <w:rPr>
          <w:rFonts w:ascii="仿宋" w:hAnsi="仿宋" w:cs="仿宋"/>
          <w:b/>
          <w:szCs w:val="24"/>
        </w:rPr>
      </w:pPr>
      <w:r>
        <w:rPr>
          <w:rFonts w:hint="eastAsia" w:ascii="仿宋" w:hAnsi="仿宋" w:cs="仿宋"/>
          <w:b/>
          <w:szCs w:val="24"/>
        </w:rPr>
        <w:t>十三、赛场预案</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赛前成立由巡视员、专家组长、裁判长、监督组长、仲裁组长</w:t>
      </w:r>
      <w:r>
        <w:rPr>
          <w:rFonts w:hint="eastAsia"/>
          <w:color w:val="000000" w:themeColor="text1"/>
          <w14:textFill>
            <w14:solidFill>
              <w14:schemeClr w14:val="tx1"/>
            </w14:solidFill>
          </w14:textFill>
        </w:rPr>
        <w:t>、承办校领导等</w:t>
      </w:r>
      <w:r>
        <w:rPr>
          <w:color w:val="000000" w:themeColor="text1"/>
          <w14:textFill>
            <w14:solidFill>
              <w14:schemeClr w14:val="tx1"/>
            </w14:solidFill>
          </w14:textFill>
        </w:rPr>
        <w:t>相关人员组成的应急处理小组，比赛期间发生任何意外事故（如赛</w:t>
      </w:r>
      <w:r>
        <w:rPr>
          <w:rFonts w:hint="eastAsia"/>
          <w:color w:val="000000" w:themeColor="text1"/>
          <w14:textFill>
            <w14:solidFill>
              <w14:schemeClr w14:val="tx1"/>
            </w14:solidFill>
          </w14:textFill>
        </w:rPr>
        <w:t>卷</w:t>
      </w:r>
      <w:r>
        <w:rPr>
          <w:color w:val="000000" w:themeColor="text1"/>
          <w14:textFill>
            <w14:solidFill>
              <w14:schemeClr w14:val="tx1"/>
            </w14:solidFill>
          </w14:textFill>
        </w:rPr>
        <w:t>、设备、安全等），发现者应第一时间报告</w:t>
      </w:r>
      <w:r>
        <w:rPr>
          <w:rFonts w:hint="eastAsia"/>
          <w:color w:val="000000" w:themeColor="text1"/>
          <w14:textFill>
            <w14:solidFill>
              <w14:schemeClr w14:val="tx1"/>
            </w14:solidFill>
          </w14:textFill>
        </w:rPr>
        <w:t>专</w:t>
      </w:r>
      <w:r>
        <w:rPr>
          <w:color w:val="000000" w:themeColor="text1"/>
          <w14:textFill>
            <w14:solidFill>
              <w14:schemeClr w14:val="tx1"/>
            </w14:solidFill>
          </w14:textFill>
        </w:rPr>
        <w:t>家组长，立即采取措施避免事态扩大，启动应急预案予以解决并报告大赛</w:t>
      </w:r>
      <w:r>
        <w:rPr>
          <w:rFonts w:hint="eastAsia"/>
          <w:color w:val="000000" w:themeColor="text1"/>
          <w14:textFill>
            <w14:solidFill>
              <w14:schemeClr w14:val="tx1"/>
            </w14:solidFill>
          </w14:textFill>
        </w:rPr>
        <w:t>组委会</w:t>
      </w:r>
      <w:r>
        <w:rPr>
          <w:color w:val="000000" w:themeColor="text1"/>
          <w14:textFill>
            <w14:solidFill>
              <w14:schemeClr w14:val="tx1"/>
            </w14:solidFill>
          </w14:textFill>
        </w:rPr>
        <w:t>。赛项出现重大安全问题可以停赛，是否停赛由赛项</w:t>
      </w:r>
      <w:r>
        <w:rPr>
          <w:rFonts w:hint="eastAsia"/>
          <w:color w:val="000000" w:themeColor="text1"/>
          <w14:textFill>
            <w14:solidFill>
              <w14:schemeClr w14:val="tx1"/>
            </w14:solidFill>
          </w14:textFill>
        </w:rPr>
        <w:t>组委会</w:t>
      </w:r>
      <w:r>
        <w:rPr>
          <w:color w:val="000000" w:themeColor="text1"/>
          <w14:textFill>
            <w14:solidFill>
              <w14:schemeClr w14:val="tx1"/>
            </w14:solidFill>
          </w14:textFill>
        </w:rPr>
        <w:t>决定。事后，应向大赛</w:t>
      </w:r>
      <w:r>
        <w:rPr>
          <w:rFonts w:hint="eastAsia"/>
          <w:color w:val="000000" w:themeColor="text1"/>
          <w14:textFill>
            <w14:solidFill>
              <w14:schemeClr w14:val="tx1"/>
            </w14:solidFill>
          </w14:textFill>
        </w:rPr>
        <w:t>组委会</w:t>
      </w:r>
      <w:r>
        <w:rPr>
          <w:color w:val="000000" w:themeColor="text1"/>
          <w14:textFill>
            <w14:solidFill>
              <w14:schemeClr w14:val="tx1"/>
            </w14:solidFill>
          </w14:textFill>
        </w:rPr>
        <w:t>报告详细情况。</w:t>
      </w:r>
    </w:p>
    <w:p>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（一）医疗及安全事故预案</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1.现场布置急救设施（如：120急救车和供电车场馆外等候等）。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2.赛场内设置医疗救护区（如：竞赛期间，安排医生随时处理突发的医疗事故）。</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竞赛期间偶发大规模意外事件，立即启动《偶发大规模意外事件处理应急预案》，发现者应在第一时间报告，同时采取措施，避免事态扩大。承办校应立即启动预案予以解决并向大赛组委会报告。出现重大安全问题的赛项可以停赛，是否停赛由大赛组委会决定。事后，应向大赛组委会报告详细情况。</w:t>
      </w:r>
    </w:p>
    <w:p>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（二）水电事件应急预案</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制订责任到人的事件处理小组，竞赛时现场值守，突发水、电供给不良时及时响应，维持秩序的同时，调配专业的人员，及时查明原因、排除故障。（如现场配置水桶、应急发电车值守等）。</w:t>
      </w:r>
    </w:p>
    <w:p>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（三）火灾事件应急预案</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制订责任到人的事件处理小组，竞赛时现场值守。如发生火灾，及时组织人员疏散、切断电源，将易燃易爆物品及时转移到安全地段，同时组织人员使用适宜的灭火器材灭火。对轻伤人员有医疗人员进行处置，对重伤人员及时送往医院进行救治。</w:t>
      </w:r>
    </w:p>
    <w:p>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（四）竞赛设备损坏应急预案</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制订责任到人的竞赛设备损坏应急处理小组，竞赛时现场值守。赛场每个工位由赛场工作人员或厂方技术人员负责，及时解决比赛中突发的设备故障，解决不了的，启用备用工位，保证竞赛正常进行。</w:t>
      </w:r>
    </w:p>
    <w:p>
      <w:pPr>
        <w:ind w:firstLine="480"/>
        <w:rPr>
          <w:rFonts w:ascii="仿宋" w:cs="Arial"/>
        </w:rPr>
      </w:pPr>
      <w:r>
        <w:rPr>
          <w:rFonts w:hint="eastAsia" w:ascii="仿宋" w:cs="Arial"/>
        </w:rPr>
        <w:t>赛场提供占总参赛队伍5%的备用工位和设备，经规定流程确认需要更换设备或调整工位时，可及时更换。</w:t>
      </w:r>
    </w:p>
    <w:p>
      <w:pPr>
        <w:ind w:firstLine="480"/>
        <w:rPr>
          <w:rFonts w:ascii="仿宋" w:cs="Arial"/>
        </w:rPr>
      </w:pPr>
      <w:r>
        <w:rPr>
          <w:rFonts w:hint="eastAsia" w:ascii="仿宋" w:cs="Arial"/>
        </w:rPr>
        <w:t>若</w:t>
      </w:r>
      <w:r>
        <w:rPr>
          <w:rFonts w:hint="eastAsia" w:ascii="Arial Narrow" w:hAnsi="Arial Narrow" w:cs="Arial"/>
        </w:rPr>
        <w:t>工作站、</w:t>
      </w:r>
      <w:r>
        <w:rPr>
          <w:rFonts w:hint="eastAsia" w:ascii="仿宋" w:cs="Arial"/>
        </w:rPr>
        <w:t>PC机、VR头显在比赛过程中出现死机、蓝屏等现象（重启后无法解决），参赛选手由队长举手示意裁判，在现场裁判与技术支持人员确定情况后，可更换备用</w:t>
      </w:r>
      <w:r>
        <w:rPr>
          <w:rFonts w:hint="eastAsia" w:ascii="Arial Narrow" w:hAnsi="Arial Narrow" w:cs="Arial"/>
        </w:rPr>
        <w:t>工作站、</w:t>
      </w:r>
      <w:r>
        <w:rPr>
          <w:rFonts w:hint="eastAsia" w:ascii="仿宋" w:cs="Arial"/>
        </w:rPr>
        <w:t>PC机、VR头显或调整工位。更换设备的时间，可在比赛结束后相应延时。</w:t>
      </w:r>
    </w:p>
    <w:p>
      <w:pPr>
        <w:ind w:firstLine="480"/>
        <w:rPr>
          <w:color w:val="000000" w:themeColor="text1"/>
          <w14:textFill>
            <w14:solidFill>
              <w14:schemeClr w14:val="tx1"/>
            </w14:solidFill>
          </w14:textFill>
        </w:rPr>
      </w:pPr>
      <w:r>
        <w:rPr>
          <w:rFonts w:hint="eastAsia" w:ascii="仿宋" w:cs="Arial"/>
        </w:rPr>
        <w:t>备注：本赛项不需要建立局域网、不需要服务器和交换机。</w:t>
      </w:r>
    </w:p>
    <w:p>
      <w:pPr>
        <w:numPr>
          <w:ilvl w:val="0"/>
          <w:numId w:val="4"/>
        </w:num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赛卷应急预案</w:t>
      </w:r>
    </w:p>
    <w:p>
      <w:pPr>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比赛过程中一旦出现赛卷密等问题，立即由巡视员、专家组长、裁判长、监督组长和仲裁组长会商，并向</w:t>
      </w:r>
      <w:r>
        <w:rPr>
          <w:color w:val="000000" w:themeColor="text1"/>
          <w14:textFill>
            <w14:solidFill>
              <w14:schemeClr w14:val="tx1"/>
            </w14:solidFill>
          </w14:textFill>
        </w:rPr>
        <w:t>大赛</w:t>
      </w:r>
      <w:r>
        <w:rPr>
          <w:rFonts w:hint="eastAsia"/>
          <w:color w:val="000000" w:themeColor="text1"/>
          <w14:textFill>
            <w14:solidFill>
              <w14:schemeClr w14:val="tx1"/>
            </w14:solidFill>
          </w14:textFill>
        </w:rPr>
        <w:t>组委会</w:t>
      </w:r>
      <w:r>
        <w:rPr>
          <w:color w:val="000000" w:themeColor="text1"/>
          <w14:textFill>
            <w14:solidFill>
              <w14:schemeClr w14:val="tx1"/>
            </w14:solidFill>
          </w14:textFill>
        </w:rPr>
        <w:t>报告</w:t>
      </w:r>
      <w:r>
        <w:rPr>
          <w:rFonts w:hint="eastAsia"/>
          <w:color w:val="000000" w:themeColor="text1"/>
          <w14:textFill>
            <w14:solidFill>
              <w14:schemeClr w14:val="tx1"/>
            </w14:solidFill>
          </w14:textFill>
        </w:rPr>
        <w:t>，启用备用赛卷。</w:t>
      </w:r>
    </w:p>
    <w:p>
      <w:pPr>
        <w:ind w:firstLine="480"/>
        <w:rPr>
          <w:rFonts w:ascii="仿宋" w:cs="Arial"/>
        </w:rPr>
      </w:pPr>
      <w:r>
        <w:rPr>
          <w:rFonts w:hint="eastAsia" w:ascii="仿宋" w:cs="Arial"/>
        </w:rPr>
        <w:t>赛场提供占总参赛队伍5%的</w:t>
      </w:r>
      <w:r>
        <w:rPr>
          <w:rFonts w:hint="eastAsia" w:ascii="Arial Narrow" w:hAnsi="Arial Narrow" w:cs="Arial"/>
        </w:rPr>
        <w:t>备用试题和</w:t>
      </w:r>
      <w:r>
        <w:rPr>
          <w:rFonts w:hint="eastAsia" w:ascii="仿宋" w:cs="Arial"/>
        </w:rPr>
        <w:t>U</w:t>
      </w:r>
      <w:r>
        <w:rPr>
          <w:rFonts w:hint="eastAsia" w:ascii="Arial Narrow" w:hAnsi="Arial Narrow" w:cs="Arial"/>
        </w:rPr>
        <w:t>盘</w:t>
      </w:r>
      <w:r>
        <w:rPr>
          <w:rFonts w:hint="eastAsia" w:ascii="仿宋" w:cs="Arial"/>
        </w:rPr>
        <w:t>，经规定流程确认需要更换试题或U</w:t>
      </w:r>
      <w:r>
        <w:rPr>
          <w:rFonts w:hint="eastAsia" w:ascii="Arial Narrow" w:hAnsi="Arial Narrow" w:cs="Arial"/>
        </w:rPr>
        <w:t>盘</w:t>
      </w:r>
      <w:r>
        <w:rPr>
          <w:rFonts w:hint="eastAsia" w:ascii="仿宋" w:cs="Arial"/>
        </w:rPr>
        <w:t>时，可及时更换。</w:t>
      </w:r>
    </w:p>
    <w:p>
      <w:pPr>
        <w:ind w:firstLine="480"/>
        <w:rPr>
          <w:rFonts w:ascii="仿宋" w:cs="Arial"/>
        </w:rPr>
      </w:pPr>
      <w:r>
        <w:rPr>
          <w:rFonts w:hint="eastAsia" w:ascii="仿宋" w:cs="Arial"/>
        </w:rPr>
        <w:t>若任务书如出现缺页、字迹不清等问题，参赛选手由队长举手示意裁判，在现场裁判确定情况后，可更换试题。若U</w:t>
      </w:r>
      <w:r>
        <w:rPr>
          <w:rFonts w:hint="eastAsia" w:ascii="Arial Narrow" w:hAnsi="Arial Narrow" w:cs="Arial"/>
        </w:rPr>
        <w:t>盘出现不能读写</w:t>
      </w:r>
      <w:r>
        <w:rPr>
          <w:rFonts w:hint="eastAsia" w:ascii="仿宋" w:cs="Arial"/>
        </w:rPr>
        <w:t>等问题，参赛选手由队长举手示意裁判，在现场裁判与技术支持人员确定情况后，可更换U</w:t>
      </w:r>
      <w:r>
        <w:rPr>
          <w:rFonts w:hint="eastAsia" w:ascii="Arial Narrow" w:hAnsi="Arial Narrow" w:cs="Arial"/>
        </w:rPr>
        <w:t>盘</w:t>
      </w:r>
      <w:r>
        <w:rPr>
          <w:rFonts w:hint="eastAsia" w:ascii="仿宋" w:cs="Arial"/>
        </w:rPr>
        <w:t>。</w:t>
      </w:r>
    </w:p>
    <w:p>
      <w:pPr>
        <w:ind w:firstLine="480" w:firstLineChars="0"/>
        <w:rPr>
          <w:color w:val="000000" w:themeColor="text1"/>
          <w14:textFill>
            <w14:solidFill>
              <w14:schemeClr w14:val="tx1"/>
            </w14:solidFill>
          </w14:textFill>
        </w:rPr>
      </w:pPr>
    </w:p>
    <w:p>
      <w:pPr>
        <w:ind w:firstLine="482"/>
        <w:rPr>
          <w:color w:val="FF0000"/>
        </w:rPr>
      </w:pPr>
      <w:r>
        <w:rPr>
          <w:rFonts w:hint="eastAsia"/>
          <w:b/>
          <w:bCs/>
          <w:color w:val="000000" w:themeColor="text1"/>
          <w14:textFill>
            <w14:solidFill>
              <w14:schemeClr w14:val="tx1"/>
            </w14:solidFill>
          </w14:textFill>
        </w:rPr>
        <w:t>（六）竞赛作品提交预案</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1、在赛场规定的场所递交；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2、在竞赛规定的时间递交；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3、按照规定的程序递交；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4、递交现场及过程全程录像。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5、如提交电脑（电子）作品的，应有参赛选手自己操作，参赛选手完成提交操作后，由参赛选手和裁判签字确认。</w:t>
      </w:r>
    </w:p>
    <w:p>
      <w:pPr>
        <w:ind w:firstLine="480"/>
        <w:rPr>
          <w:color w:val="000000" w:themeColor="text1"/>
          <w14:textFill>
            <w14:solidFill>
              <w14:schemeClr w14:val="tx1"/>
            </w14:solidFill>
          </w14:textFill>
        </w:rPr>
      </w:pPr>
    </w:p>
    <w:p>
      <w:pPr>
        <w:ind w:firstLine="482"/>
        <w:rPr>
          <w:rFonts w:ascii="仿宋" w:hAnsi="仿宋" w:cs="仿宋"/>
          <w:b/>
          <w:szCs w:val="24"/>
        </w:rPr>
      </w:pPr>
      <w:r>
        <w:rPr>
          <w:rFonts w:hint="eastAsia" w:ascii="仿宋" w:hAnsi="仿宋" w:cs="仿宋"/>
          <w:b/>
          <w:szCs w:val="24"/>
        </w:rPr>
        <w:t>十四、赛项安全</w:t>
      </w:r>
    </w:p>
    <w:p>
      <w:pPr>
        <w:ind w:firstLine="480"/>
        <w:rPr>
          <w:rFonts w:cs="Times New Roman"/>
          <w:szCs w:val="24"/>
        </w:rPr>
      </w:pPr>
      <w:r>
        <w:rPr>
          <w:rFonts w:hint="eastAsia" w:cs="Times New Roman"/>
          <w:szCs w:val="24"/>
        </w:rPr>
        <w:t>赛项安全是技能竞赛一切工作顺利开展的先决条件，是赛项筹备和运行工作必须考虑的核心问题。采取切实有效措施保证大赛期间参赛选手、指导教师、裁判员、工作人员及观众的人身安全。</w:t>
      </w:r>
    </w:p>
    <w:p>
      <w:pPr>
        <w:keepNext/>
        <w:keepLines/>
        <w:ind w:firstLine="482"/>
        <w:outlineLvl w:val="2"/>
        <w:rPr>
          <w:rFonts w:cs="Times New Roman"/>
          <w:b/>
          <w:bCs/>
          <w:szCs w:val="24"/>
        </w:rPr>
      </w:pPr>
      <w:bookmarkStart w:id="1" w:name="_Toc361563584"/>
      <w:r>
        <w:rPr>
          <w:rFonts w:hint="eastAsia" w:cs="Times New Roman"/>
          <w:b/>
          <w:bCs/>
          <w:szCs w:val="24"/>
        </w:rPr>
        <w:t>（一）比赛环境</w:t>
      </w:r>
      <w:bookmarkEnd w:id="1"/>
    </w:p>
    <w:p>
      <w:pPr>
        <w:ind w:firstLine="480"/>
        <w:rPr>
          <w:rFonts w:cs="Times New Roman"/>
          <w:szCs w:val="24"/>
        </w:rPr>
      </w:pPr>
      <w:r>
        <w:rPr>
          <w:rFonts w:hint="eastAsia" w:cs="Times New Roman"/>
          <w:szCs w:val="24"/>
        </w:rPr>
        <w:t>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赛项规程要求排除安全隐患。</w:t>
      </w:r>
    </w:p>
    <w:p>
      <w:pPr>
        <w:ind w:firstLine="480"/>
        <w:rPr>
          <w:rFonts w:cs="Times New Roman"/>
          <w:szCs w:val="24"/>
        </w:rPr>
      </w:pPr>
      <w:r>
        <w:rPr>
          <w:rFonts w:hint="eastAsia" w:cs="Times New Roman"/>
          <w:szCs w:val="24"/>
        </w:rPr>
        <w:t xml:space="preserve"> 赛场周围要设立警戒线，防止无关人员进入发生意外事件。比赛现场内应参照相关职业岗位的要求为选手提供必要的劳动保护。在具有危险性的操作环节，裁判员要严防选手出现错误操作。</w:t>
      </w:r>
    </w:p>
    <w:p>
      <w:pPr>
        <w:ind w:firstLine="480"/>
        <w:rPr>
          <w:rFonts w:cs="Times New Roman"/>
          <w:szCs w:val="24"/>
        </w:rPr>
      </w:pPr>
      <w:r>
        <w:rPr>
          <w:rFonts w:hint="eastAsia" w:cs="Times New Roman"/>
          <w:szCs w:val="24"/>
        </w:rPr>
        <w:t xml:space="preserve"> 承办单位应提供保证应急预案实施的条件。对于比赛内容涉及高空作业、可能有坠物、大用电量、易发生火灾等情况的赛项，必须明确制度和预案，并配备急救人员与设施。</w:t>
      </w:r>
    </w:p>
    <w:p>
      <w:pPr>
        <w:ind w:firstLine="480"/>
        <w:rPr>
          <w:rFonts w:cs="Times New Roman"/>
          <w:szCs w:val="24"/>
        </w:rPr>
      </w:pPr>
      <w:r>
        <w:rPr>
          <w:rFonts w:hint="eastAsia" w:cs="Times New Roman"/>
          <w:szCs w:val="24"/>
        </w:rPr>
        <w:t>承办单位制定开放赛场和体验区的人员疏导方案。赛场环境中存在人员密集、车流人流交错的区域，除了设置齐全的指示标志外，须增加引导人员，并开辟备用通道。</w:t>
      </w:r>
    </w:p>
    <w:p>
      <w:pPr>
        <w:ind w:firstLine="480"/>
        <w:rPr>
          <w:rFonts w:cs="Times New Roman"/>
          <w:szCs w:val="24"/>
        </w:rPr>
      </w:pPr>
      <w:r>
        <w:rPr>
          <w:rFonts w:hint="eastAsia" w:cs="Times New Roman"/>
          <w:szCs w:val="24"/>
        </w:rPr>
        <w:t xml:space="preserve"> 大赛期间，承办单位应在赛场管理的关键岗位增加力量并建立安全管理日志。</w:t>
      </w:r>
    </w:p>
    <w:p>
      <w:pPr>
        <w:ind w:firstLine="480"/>
        <w:rPr>
          <w:rFonts w:cs="Times New Roman"/>
          <w:szCs w:val="24"/>
        </w:rPr>
      </w:pPr>
      <w:r>
        <w:rPr>
          <w:rFonts w:hint="eastAsia" w:cs="Times New Roman"/>
          <w:szCs w:val="24"/>
        </w:rPr>
        <w:t xml:space="preserve"> 参赛选手进入工位、赛事裁判工作人员进入工作场所，严禁携带通讯、照相摄录设备，禁止携带记录用具。如确有需要，由赛场统一配置、统一管理。赛项可根据需要配置安检设备对进入赛场重要部位的人员进行安检。</w:t>
      </w:r>
    </w:p>
    <w:p>
      <w:pPr>
        <w:keepNext/>
        <w:keepLines/>
        <w:ind w:firstLine="482"/>
        <w:outlineLvl w:val="2"/>
        <w:rPr>
          <w:rFonts w:cs="Times New Roman"/>
          <w:b/>
          <w:bCs/>
          <w:szCs w:val="24"/>
        </w:rPr>
      </w:pPr>
      <w:bookmarkStart w:id="2" w:name="_Toc361563585"/>
      <w:r>
        <w:rPr>
          <w:rFonts w:hint="eastAsia" w:cs="Times New Roman"/>
          <w:b/>
          <w:bCs/>
          <w:szCs w:val="24"/>
        </w:rPr>
        <w:t>（二）生活条件</w:t>
      </w:r>
      <w:bookmarkEnd w:id="2"/>
    </w:p>
    <w:p>
      <w:pPr>
        <w:ind w:firstLine="480"/>
        <w:rPr>
          <w:rFonts w:cs="Times New Roman"/>
          <w:szCs w:val="24"/>
        </w:rPr>
      </w:pPr>
      <w:r>
        <w:rPr>
          <w:rFonts w:hint="eastAsia" w:cs="Times New Roman"/>
          <w:szCs w:val="24"/>
        </w:rPr>
        <w:t xml:space="preserve"> 比赛期间，统一安排参赛选手和指导教师食宿。承办单位须尊重少数民族的信仰及文化，根据国家相关的民族政策，安排好少数民族选手和教师的饮食起居。</w:t>
      </w:r>
    </w:p>
    <w:p>
      <w:pPr>
        <w:ind w:firstLine="480"/>
        <w:rPr>
          <w:rFonts w:cs="Times New Roman"/>
          <w:szCs w:val="24"/>
        </w:rPr>
      </w:pPr>
      <w:r>
        <w:rPr>
          <w:rFonts w:hint="eastAsia" w:cs="Times New Roman"/>
          <w:szCs w:val="24"/>
        </w:rPr>
        <w:t xml:space="preserve"> 比赛期间安排的住宿地应具有宾馆/住宿经营许可资质。以学校宿舍作为住宿地的，大赛期间的住宿、卫生、饮食安全等由提供宿舍的学校负责。</w:t>
      </w:r>
    </w:p>
    <w:p>
      <w:pPr>
        <w:ind w:firstLine="480"/>
        <w:rPr>
          <w:rFonts w:cs="Times New Roman"/>
          <w:szCs w:val="24"/>
        </w:rPr>
      </w:pPr>
      <w:r>
        <w:rPr>
          <w:rFonts w:hint="eastAsia" w:cs="Times New Roman"/>
          <w:szCs w:val="24"/>
        </w:rPr>
        <w:t xml:space="preserve"> 大赛期间承办单位须保障比赛期间选手、指导教师和裁判员、工作人员的交通安全。</w:t>
      </w:r>
    </w:p>
    <w:p>
      <w:pPr>
        <w:ind w:firstLine="480"/>
        <w:rPr>
          <w:rFonts w:cs="Times New Roman"/>
          <w:szCs w:val="24"/>
        </w:rPr>
      </w:pPr>
      <w:r>
        <w:rPr>
          <w:rFonts w:hint="eastAsia" w:cs="Times New Roman"/>
          <w:szCs w:val="24"/>
        </w:rPr>
        <w:t xml:space="preserve"> 各赛项的安全管理，除了可以采取必要的安全隔离措施外，应严格遵守国家相关法律法规，保护个人隐私和人身自由。</w:t>
      </w:r>
    </w:p>
    <w:p>
      <w:pPr>
        <w:keepNext/>
        <w:keepLines/>
        <w:ind w:firstLine="482"/>
        <w:outlineLvl w:val="2"/>
        <w:rPr>
          <w:rFonts w:cs="Times New Roman"/>
          <w:b/>
          <w:bCs/>
          <w:szCs w:val="24"/>
        </w:rPr>
      </w:pPr>
      <w:bookmarkStart w:id="3" w:name="_Toc361563586"/>
      <w:r>
        <w:rPr>
          <w:rFonts w:hint="eastAsia" w:cs="Times New Roman"/>
          <w:b/>
          <w:bCs/>
          <w:szCs w:val="24"/>
        </w:rPr>
        <w:t>（三）参赛队责任</w:t>
      </w:r>
      <w:bookmarkEnd w:id="3"/>
    </w:p>
    <w:p>
      <w:pPr>
        <w:ind w:firstLine="480"/>
        <w:rPr>
          <w:rFonts w:cs="Times New Roman"/>
          <w:szCs w:val="24"/>
        </w:rPr>
      </w:pPr>
      <w:r>
        <w:rPr>
          <w:rFonts w:hint="eastAsia" w:cs="Times New Roman"/>
          <w:szCs w:val="24"/>
        </w:rPr>
        <w:t>1.</w:t>
      </w:r>
      <w:r>
        <w:rPr>
          <w:rFonts w:cs="Times New Roman"/>
          <w:szCs w:val="24"/>
        </w:rPr>
        <w:t xml:space="preserve"> </w:t>
      </w:r>
      <w:r>
        <w:rPr>
          <w:rFonts w:hint="eastAsia" w:cs="Times New Roman"/>
          <w:szCs w:val="24"/>
        </w:rPr>
        <w:t>各学校组织参赛队时，须安排除参赛选手、指导教师、领队以外的随行人员购买大赛期间的人身意外伤害保险。</w:t>
      </w:r>
    </w:p>
    <w:p>
      <w:pPr>
        <w:ind w:firstLine="480"/>
        <w:rPr>
          <w:rFonts w:cs="Times New Roman"/>
          <w:szCs w:val="24"/>
        </w:rPr>
      </w:pPr>
      <w:r>
        <w:rPr>
          <w:rFonts w:hint="eastAsia" w:cs="Times New Roman"/>
          <w:szCs w:val="24"/>
        </w:rPr>
        <w:t>2.</w:t>
      </w:r>
      <w:r>
        <w:rPr>
          <w:rFonts w:cs="Times New Roman"/>
          <w:szCs w:val="24"/>
        </w:rPr>
        <w:t xml:space="preserve"> </w:t>
      </w:r>
      <w:r>
        <w:rPr>
          <w:rFonts w:hint="eastAsia" w:cs="Times New Roman"/>
          <w:szCs w:val="24"/>
        </w:rPr>
        <w:t>各学校参赛队组成后，须制定相关管理制度，并对所有选手、指导教师进行安全教育。</w:t>
      </w:r>
    </w:p>
    <w:p>
      <w:pPr>
        <w:ind w:firstLine="480"/>
        <w:rPr>
          <w:rFonts w:cs="Times New Roman"/>
          <w:szCs w:val="24"/>
        </w:rPr>
      </w:pPr>
      <w:r>
        <w:rPr>
          <w:rFonts w:hint="eastAsia" w:cs="Times New Roman"/>
          <w:szCs w:val="24"/>
        </w:rPr>
        <w:t>3.</w:t>
      </w:r>
      <w:r>
        <w:rPr>
          <w:rFonts w:cs="Times New Roman"/>
          <w:szCs w:val="24"/>
        </w:rPr>
        <w:t xml:space="preserve"> </w:t>
      </w:r>
      <w:r>
        <w:rPr>
          <w:rFonts w:hint="eastAsia" w:cs="Times New Roman"/>
          <w:szCs w:val="24"/>
        </w:rPr>
        <w:t>各参赛队伍须加强对参与比赛人员的安全管理，实现与赛场安全管理的对接。</w:t>
      </w:r>
    </w:p>
    <w:p>
      <w:pPr>
        <w:keepNext/>
        <w:keepLines/>
        <w:ind w:firstLine="482"/>
        <w:outlineLvl w:val="2"/>
        <w:rPr>
          <w:rFonts w:cs="Times New Roman"/>
          <w:b/>
          <w:bCs/>
          <w:szCs w:val="24"/>
        </w:rPr>
      </w:pPr>
      <w:bookmarkStart w:id="4" w:name="_Toc361563587"/>
      <w:r>
        <w:rPr>
          <w:rFonts w:hint="eastAsia" w:cs="Times New Roman"/>
          <w:b/>
          <w:bCs/>
          <w:szCs w:val="24"/>
        </w:rPr>
        <w:t>（四）应急处理</w:t>
      </w:r>
      <w:bookmarkEnd w:id="4"/>
    </w:p>
    <w:p>
      <w:pPr>
        <w:ind w:firstLine="480"/>
        <w:rPr>
          <w:rFonts w:cs="Times New Roman"/>
          <w:szCs w:val="24"/>
        </w:rPr>
      </w:pPr>
      <w:r>
        <w:rPr>
          <w:rFonts w:hint="eastAsia" w:cs="Times New Roman"/>
          <w:szCs w:val="24"/>
        </w:rPr>
        <w:t>比赛期间发生意外事故，发现者应第一时间报告赛项专家组长，同时采取措施避免事态扩大，立即启动预案予以解决并报告组委会。赛项出现重大安全问题可以停赛，应向组委会报告详细情况。</w:t>
      </w:r>
    </w:p>
    <w:p>
      <w:pPr>
        <w:keepNext/>
        <w:keepLines/>
        <w:ind w:firstLine="482"/>
        <w:outlineLvl w:val="2"/>
        <w:rPr>
          <w:rFonts w:cs="Times New Roman"/>
          <w:b/>
          <w:bCs/>
          <w:szCs w:val="24"/>
        </w:rPr>
      </w:pPr>
      <w:bookmarkStart w:id="5" w:name="_Toc361563588"/>
      <w:r>
        <w:rPr>
          <w:rFonts w:hint="eastAsia" w:cs="Times New Roman"/>
          <w:b/>
          <w:bCs/>
          <w:szCs w:val="24"/>
        </w:rPr>
        <w:t>（五）处罚措施</w:t>
      </w:r>
      <w:bookmarkEnd w:id="5"/>
    </w:p>
    <w:p>
      <w:pPr>
        <w:ind w:firstLine="480"/>
        <w:rPr>
          <w:rFonts w:cs="Times New Roman"/>
          <w:szCs w:val="24"/>
        </w:rPr>
      </w:pPr>
      <w:r>
        <w:rPr>
          <w:rFonts w:hint="eastAsia" w:cs="Times New Roman"/>
          <w:szCs w:val="24"/>
        </w:rPr>
        <w:t>1.因参赛队伍原因造成重大安全事故的，取消其获奖资格。</w:t>
      </w:r>
    </w:p>
    <w:p>
      <w:pPr>
        <w:ind w:firstLine="480"/>
        <w:rPr>
          <w:rFonts w:cs="Times New Roman"/>
          <w:szCs w:val="24"/>
        </w:rPr>
      </w:pPr>
      <w:r>
        <w:rPr>
          <w:rFonts w:hint="eastAsia" w:cs="Times New Roman"/>
          <w:szCs w:val="24"/>
        </w:rPr>
        <w:t>2.参赛队伍有发生重大安全事故隐患，经赛场工作人员提示、警告无效的，可取消其继续比赛的资格。</w:t>
      </w:r>
    </w:p>
    <w:p>
      <w:pPr>
        <w:ind w:firstLine="480"/>
        <w:rPr>
          <w:rFonts w:cs="Times New Roman"/>
          <w:szCs w:val="24"/>
        </w:rPr>
      </w:pPr>
      <w:r>
        <w:rPr>
          <w:rFonts w:hint="eastAsia" w:cs="Times New Roman"/>
          <w:szCs w:val="24"/>
        </w:rPr>
        <w:t>3.赛场工作人员违规，按照相应的制度追究责任。情节恶劣并造成重大安全事故的，由司法机关追究相应法律责任。</w:t>
      </w:r>
    </w:p>
    <w:p>
      <w:pPr>
        <w:ind w:firstLine="480"/>
        <w:rPr>
          <w:rFonts w:cs="Times New Roman"/>
          <w:szCs w:val="24"/>
        </w:rPr>
      </w:pPr>
    </w:p>
    <w:p>
      <w:pPr>
        <w:ind w:firstLine="482"/>
        <w:rPr>
          <w:rFonts w:ascii="仿宋" w:hAnsi="仿宋" w:cs="仿宋"/>
          <w:b/>
          <w:szCs w:val="24"/>
        </w:rPr>
      </w:pPr>
      <w:r>
        <w:rPr>
          <w:rFonts w:hint="eastAsia" w:ascii="仿宋" w:hAnsi="仿宋" w:cs="仿宋"/>
          <w:b/>
          <w:szCs w:val="24"/>
        </w:rPr>
        <w:t>十五、竞赛须知</w:t>
      </w:r>
    </w:p>
    <w:p>
      <w:pPr>
        <w:keepNext/>
        <w:keepLines/>
        <w:ind w:firstLine="482"/>
        <w:outlineLvl w:val="2"/>
        <w:rPr>
          <w:rFonts w:cs="Times New Roman"/>
          <w:b/>
          <w:bCs/>
          <w:szCs w:val="24"/>
        </w:rPr>
      </w:pPr>
      <w:r>
        <w:rPr>
          <w:rFonts w:hint="eastAsia" w:cs="Times New Roman"/>
          <w:b/>
          <w:bCs/>
          <w:szCs w:val="24"/>
        </w:rPr>
        <w:t>（一）参赛队须知</w:t>
      </w:r>
    </w:p>
    <w:p>
      <w:pPr>
        <w:ind w:firstLine="480"/>
        <w:rPr>
          <w:rFonts w:cs="Times New Roman"/>
          <w:szCs w:val="24"/>
        </w:rPr>
      </w:pPr>
      <w:r>
        <w:rPr>
          <w:rFonts w:hint="eastAsia" w:cs="Times New Roman"/>
          <w:szCs w:val="24"/>
        </w:rPr>
        <w:t>1.参赛队名称统一使用规定的代表队名称。</w:t>
      </w:r>
    </w:p>
    <w:p>
      <w:pPr>
        <w:ind w:firstLine="480"/>
        <w:rPr>
          <w:rFonts w:cs="Times New Roman"/>
          <w:szCs w:val="24"/>
        </w:rPr>
      </w:pPr>
      <w:r>
        <w:rPr>
          <w:rFonts w:hint="eastAsia" w:cs="Times New Roman"/>
          <w:szCs w:val="24"/>
        </w:rPr>
        <w:t>2.参赛队员在报名获得审核确认后，原则上不再更换，如筹备过程中，选手因故不能参赛，所在学校需出具书面说明并按相关规定补充人员并接受审核；开赛前10日以内，参赛队不得更换参赛队员，允许缺员比赛。</w:t>
      </w:r>
    </w:p>
    <w:p>
      <w:pPr>
        <w:ind w:firstLine="480"/>
        <w:rPr>
          <w:rFonts w:cs="Times New Roman"/>
          <w:szCs w:val="24"/>
        </w:rPr>
      </w:pPr>
      <w:r>
        <w:rPr>
          <w:rFonts w:hint="eastAsia" w:cs="Times New Roman"/>
          <w:szCs w:val="24"/>
        </w:rPr>
        <w:t>3.参赛队按照大赛赛程安排凭大赛组委会颁发的参赛证和有效身份证件参加比赛及相关活动。</w:t>
      </w:r>
    </w:p>
    <w:p>
      <w:pPr>
        <w:ind w:firstLine="480"/>
        <w:rPr>
          <w:rFonts w:cs="Times New Roman"/>
          <w:szCs w:val="24"/>
        </w:rPr>
      </w:pPr>
      <w:r>
        <w:rPr>
          <w:rFonts w:hint="eastAsia" w:cs="Times New Roman"/>
          <w:szCs w:val="24"/>
        </w:rPr>
        <w:t>4.各参赛队统一安排参加比赛前熟悉场地环境的活动。</w:t>
      </w:r>
    </w:p>
    <w:p>
      <w:pPr>
        <w:ind w:firstLine="480"/>
        <w:rPr>
          <w:rFonts w:cs="Times New Roman"/>
          <w:szCs w:val="24"/>
        </w:rPr>
      </w:pPr>
      <w:r>
        <w:rPr>
          <w:rFonts w:hint="eastAsia" w:cs="Times New Roman"/>
          <w:szCs w:val="24"/>
        </w:rPr>
        <w:t>5.各参赛队准时参加赛前领队会，领队会上举行抽签仪式抽取场次号。</w:t>
      </w:r>
    </w:p>
    <w:p>
      <w:pPr>
        <w:ind w:firstLine="480"/>
        <w:rPr>
          <w:rFonts w:cs="Times New Roman"/>
          <w:szCs w:val="24"/>
        </w:rPr>
      </w:pPr>
      <w:r>
        <w:rPr>
          <w:rFonts w:hint="eastAsia" w:cs="Times New Roman"/>
          <w:szCs w:val="24"/>
        </w:rPr>
        <w:t>6.各参赛队要注意饮食卫生，防止食物中毒。</w:t>
      </w:r>
    </w:p>
    <w:p>
      <w:pPr>
        <w:ind w:firstLine="480"/>
        <w:rPr>
          <w:rFonts w:cs="Times New Roman"/>
          <w:szCs w:val="24"/>
        </w:rPr>
      </w:pPr>
      <w:r>
        <w:rPr>
          <w:rFonts w:hint="eastAsia" w:cs="Times New Roman"/>
          <w:szCs w:val="24"/>
        </w:rPr>
        <w:t>7.各参赛队要发扬良好道德风尚，听从指挥，服从裁判，不弄虚作假。</w:t>
      </w:r>
    </w:p>
    <w:p>
      <w:pPr>
        <w:keepNext/>
        <w:keepLines/>
        <w:ind w:firstLine="482"/>
        <w:outlineLvl w:val="2"/>
        <w:rPr>
          <w:rFonts w:cs="Times New Roman"/>
          <w:b/>
          <w:bCs/>
          <w:szCs w:val="24"/>
        </w:rPr>
      </w:pPr>
      <w:r>
        <w:rPr>
          <w:rFonts w:hint="eastAsia" w:cs="Times New Roman"/>
          <w:b/>
          <w:bCs/>
          <w:szCs w:val="24"/>
        </w:rPr>
        <w:t>（二）指导老师须知</w:t>
      </w:r>
    </w:p>
    <w:p>
      <w:pPr>
        <w:ind w:firstLine="480"/>
        <w:rPr>
          <w:rFonts w:cs="Times New Roman"/>
          <w:szCs w:val="24"/>
        </w:rPr>
      </w:pPr>
      <w:r>
        <w:rPr>
          <w:rFonts w:hint="eastAsia" w:cs="Times New Roman"/>
          <w:szCs w:val="24"/>
        </w:rPr>
        <w:t>1.各指导老师要发扬良好道德风尚，听从指挥，服从裁判，不弄虚作假。指导老师经报名、审核后确定，一经确定不得更换。</w:t>
      </w:r>
    </w:p>
    <w:p>
      <w:pPr>
        <w:ind w:firstLine="480"/>
        <w:rPr>
          <w:rFonts w:cs="Times New Roman"/>
          <w:szCs w:val="24"/>
        </w:rPr>
      </w:pPr>
      <w:r>
        <w:rPr>
          <w:rFonts w:hint="eastAsia" w:cs="Times New Roman"/>
          <w:szCs w:val="24"/>
        </w:rPr>
        <w:t>2.对申诉的仲裁结果，领队和指导老师应带头服从和执行，还应说服选手服从和执行。</w:t>
      </w:r>
    </w:p>
    <w:p>
      <w:pPr>
        <w:ind w:firstLine="480"/>
        <w:rPr>
          <w:rFonts w:cs="Times New Roman"/>
          <w:szCs w:val="24"/>
        </w:rPr>
      </w:pPr>
      <w:r>
        <w:rPr>
          <w:rFonts w:hint="eastAsia" w:cs="Times New Roman"/>
          <w:szCs w:val="24"/>
        </w:rPr>
        <w:t>3.指导老师应认真研究和掌握本赛项比赛的技术规则和赛场要求，指导选手做好赛前的一切准备工作。</w:t>
      </w:r>
    </w:p>
    <w:p>
      <w:pPr>
        <w:ind w:firstLine="480"/>
        <w:rPr>
          <w:rFonts w:cs="Times New Roman"/>
          <w:szCs w:val="24"/>
        </w:rPr>
      </w:pPr>
      <w:r>
        <w:rPr>
          <w:rFonts w:hint="eastAsia" w:cs="Times New Roman"/>
          <w:szCs w:val="24"/>
        </w:rPr>
        <w:t>4.领队和指导老师应在赛后做好技术总结和工作总结。</w:t>
      </w:r>
    </w:p>
    <w:p>
      <w:pPr>
        <w:ind w:firstLine="482"/>
        <w:rPr>
          <w:rFonts w:ascii="Arial Narrow" w:hAnsi="Arial Narrow" w:eastAsia="仿宋_GB2312" w:cs="Times New Roman"/>
          <w:color w:val="FF0000"/>
          <w:sz w:val="28"/>
          <w:szCs w:val="28"/>
        </w:rPr>
      </w:pPr>
      <w:r>
        <w:rPr>
          <w:rFonts w:hint="eastAsia" w:cs="Times New Roman"/>
          <w:b/>
          <w:bCs/>
          <w:szCs w:val="24"/>
        </w:rPr>
        <w:t>（三）参赛选手须知</w:t>
      </w:r>
    </w:p>
    <w:p>
      <w:pPr>
        <w:ind w:firstLine="480"/>
        <w:rPr>
          <w:rFonts w:cs="Times New Roman"/>
        </w:rPr>
      </w:pPr>
      <w:r>
        <w:rPr>
          <w:rFonts w:hint="eastAsia" w:cs="Times New Roman"/>
        </w:rPr>
        <w:t>1.参赛选手应遵守比赛规则，尊重裁判和赛场工作人员，自觉遵守赛场秩序，服从裁判的管理。</w:t>
      </w:r>
    </w:p>
    <w:p>
      <w:pPr>
        <w:ind w:firstLine="480"/>
        <w:rPr>
          <w:rFonts w:cs="Times New Roman"/>
        </w:rPr>
      </w:pPr>
      <w:r>
        <w:rPr>
          <w:rFonts w:hint="eastAsia" w:cs="Times New Roman"/>
        </w:rPr>
        <w:t>2.参赛选手应佩戴参赛证，带齐身份证、注册的学生证。在赛场的着装，应符合职业要求。在赛场的表现，应体现自己良好的职业习惯和职业素养。</w:t>
      </w:r>
    </w:p>
    <w:p>
      <w:pPr>
        <w:ind w:firstLine="480"/>
        <w:rPr>
          <w:rFonts w:cs="Times New Roman"/>
        </w:rPr>
      </w:pPr>
      <w:r>
        <w:rPr>
          <w:rFonts w:hint="eastAsia" w:cs="Times New Roman"/>
        </w:rPr>
        <w:t>3.进入赛场前须将手机等通讯工具交赛场相关人员保管，不能带入赛场。未经检验的工具、电子储存器件和其他不允许带入赛场物品，一律不能进入赛场。</w:t>
      </w:r>
    </w:p>
    <w:p>
      <w:pPr>
        <w:ind w:firstLine="480"/>
        <w:rPr>
          <w:rFonts w:cs="Times New Roman"/>
        </w:rPr>
      </w:pPr>
      <w:r>
        <w:rPr>
          <w:rFonts w:hint="eastAsia" w:cs="Times New Roman"/>
        </w:rPr>
        <w:t>4.比赛过程中不准互相交谈，不得大声喧哗；不得有影响其他选手比赛的行为，不准有旁窥、夹带等作弊行为。</w:t>
      </w:r>
    </w:p>
    <w:p>
      <w:pPr>
        <w:ind w:firstLine="480"/>
        <w:rPr>
          <w:rFonts w:cs="Times New Roman"/>
        </w:rPr>
      </w:pPr>
      <w:r>
        <w:rPr>
          <w:rFonts w:hint="eastAsia" w:cs="Times New Roman"/>
        </w:rPr>
        <w:t>5.参赛选手在比赛的过程中，应遵守安全操作规程，文明的操作。通电调试设备时，应经现场裁判许可，在技术人员监护下进行。</w:t>
      </w:r>
    </w:p>
    <w:p>
      <w:pPr>
        <w:ind w:firstLine="480"/>
        <w:rPr>
          <w:rFonts w:cs="Times New Roman"/>
        </w:rPr>
      </w:pPr>
      <w:r>
        <w:rPr>
          <w:rFonts w:cs="Times New Roman"/>
        </w:rPr>
        <w:t>6.</w:t>
      </w:r>
      <w:r>
        <w:rPr>
          <w:rFonts w:hint="eastAsia" w:cs="Times New Roman"/>
        </w:rPr>
        <w:t>比赛过程中需要去洗手间，应报告现场裁判，由裁判或赛场工作人员陪同离开赛场。</w:t>
      </w:r>
    </w:p>
    <w:p>
      <w:pPr>
        <w:ind w:firstLine="480"/>
        <w:rPr>
          <w:rFonts w:cs="Times New Roman"/>
        </w:rPr>
      </w:pPr>
      <w:r>
        <w:rPr>
          <w:rFonts w:cs="Times New Roman"/>
        </w:rPr>
        <w:t>7</w:t>
      </w:r>
      <w:r>
        <w:rPr>
          <w:rFonts w:hint="eastAsia" w:cs="Times New Roman"/>
        </w:rPr>
        <w:t>.完成比赛任务后，需要在比赛结束前离开赛场，需向现场裁判示意，在征得裁判长同意后，赛场记录上填写离场时间并签工位号确认后，方可离开赛场到指定区域等候评分，离开赛场后不可再次进入。未完成比赛任务，因病或其他原因需要终止比赛离开赛场，需经裁判长同意，在赛场记录表的相应栏目填写离场原因、离场时间并签工位号确认后，方可离开；离开后，不能再次进入赛场。</w:t>
      </w:r>
    </w:p>
    <w:p>
      <w:pPr>
        <w:ind w:firstLine="480"/>
        <w:rPr>
          <w:rFonts w:cs="Times New Roman"/>
        </w:rPr>
      </w:pPr>
      <w:r>
        <w:rPr>
          <w:rFonts w:cs="Times New Roman"/>
        </w:rPr>
        <w:t>8</w:t>
      </w:r>
      <w:r>
        <w:rPr>
          <w:rFonts w:hint="eastAsia" w:cs="Times New Roman"/>
        </w:rPr>
        <w:t>.裁判长发出停止比赛的指令，选手（包括需要补时的选手）应立即停止操作，在现场裁判的指挥下离开赛场到达指定的区域等候评分。需要补时的选手在离场后，由现场裁判召唤进场补时或比赛结束后自然延时补时。</w:t>
      </w:r>
    </w:p>
    <w:p>
      <w:pPr>
        <w:ind w:firstLine="480"/>
        <w:rPr>
          <w:rFonts w:cs="Times New Roman"/>
        </w:rPr>
      </w:pPr>
      <w:r>
        <w:rPr>
          <w:rFonts w:cs="Times New Roman"/>
        </w:rPr>
        <w:t>9</w:t>
      </w:r>
      <w:r>
        <w:rPr>
          <w:rFonts w:hint="eastAsia" w:cs="Times New Roman"/>
        </w:rPr>
        <w:t>.赛场工作人员叫到工位号、在等待评分的选手，应迅速进入赛场，与评分裁判一道完成比赛成绩评定。在评分过程中，选手应配合评分裁判，按要求进行设备的操作；可与裁判沟通，解释设备运行中的问题；不可与裁判争辩、争分，影响评分。</w:t>
      </w:r>
    </w:p>
    <w:p>
      <w:pPr>
        <w:ind w:firstLine="480"/>
        <w:rPr>
          <w:rFonts w:ascii="Arial Narrow" w:hAnsi="Arial Narrow" w:eastAsia="仿宋_GB2312" w:cs="Times New Roman"/>
          <w:color w:val="FF0000"/>
          <w:sz w:val="28"/>
          <w:szCs w:val="28"/>
        </w:rPr>
      </w:pPr>
      <w:r>
        <w:rPr>
          <w:rFonts w:cs="Times New Roman"/>
        </w:rPr>
        <w:t>10</w:t>
      </w:r>
      <w:r>
        <w:rPr>
          <w:rFonts w:hint="eastAsia" w:cs="Times New Roman"/>
        </w:rPr>
        <w:t>.遇突发事件，立即报告裁判和赛场工作人员，按赛场裁判和工作人员的指令行动。</w:t>
      </w:r>
    </w:p>
    <w:p>
      <w:pPr>
        <w:keepNext/>
        <w:keepLines/>
        <w:ind w:firstLine="482"/>
        <w:outlineLvl w:val="2"/>
        <w:rPr>
          <w:rFonts w:cs="Times New Roman"/>
          <w:b/>
          <w:bCs/>
          <w:szCs w:val="24"/>
        </w:rPr>
      </w:pPr>
      <w:r>
        <w:rPr>
          <w:rFonts w:hint="eastAsia" w:cs="Times New Roman"/>
          <w:b/>
          <w:bCs/>
          <w:szCs w:val="24"/>
        </w:rPr>
        <w:t>（四）工作人员须知</w:t>
      </w:r>
    </w:p>
    <w:p>
      <w:pPr>
        <w:ind w:firstLine="480"/>
        <w:rPr>
          <w:rFonts w:cs="Times New Roman"/>
          <w:szCs w:val="24"/>
        </w:rPr>
      </w:pPr>
      <w:r>
        <w:rPr>
          <w:rFonts w:hint="eastAsia" w:cs="Times New Roman"/>
          <w:szCs w:val="24"/>
        </w:rPr>
        <w:t>1.工作人员必须服从赛项组委会统一指挥，佩戴工作人员标识，认真履行职责，做好服务赛场、服务选手的工作。</w:t>
      </w:r>
    </w:p>
    <w:p>
      <w:pPr>
        <w:ind w:firstLine="480"/>
        <w:rPr>
          <w:rFonts w:cs="Times New Roman"/>
          <w:szCs w:val="24"/>
        </w:rPr>
      </w:pPr>
      <w:r>
        <w:rPr>
          <w:rFonts w:hint="eastAsia" w:cs="Times New Roman"/>
          <w:szCs w:val="24"/>
        </w:rPr>
        <w:t>2.工作人员按照分工准时上岗，不得擅自离岗，应认真履行各自的工作职责，保证竞赛工作的顺利进行。</w:t>
      </w:r>
    </w:p>
    <w:p>
      <w:pPr>
        <w:ind w:firstLine="480"/>
        <w:rPr>
          <w:rFonts w:cs="Times New Roman"/>
          <w:szCs w:val="24"/>
        </w:rPr>
      </w:pPr>
      <w:r>
        <w:rPr>
          <w:rFonts w:hint="eastAsia" w:cs="Times New Roman"/>
          <w:szCs w:val="24"/>
        </w:rPr>
        <w:t>3.工作人员应在规定的区域内工作，未经许可，不得擅自进入竞赛场地。如需进场，需经过裁判长同意，核准证件，有裁判跟随入场。</w:t>
      </w:r>
    </w:p>
    <w:p>
      <w:pPr>
        <w:ind w:firstLine="480"/>
        <w:rPr>
          <w:rFonts w:cs="Times New Roman"/>
          <w:szCs w:val="24"/>
        </w:rPr>
      </w:pPr>
      <w:r>
        <w:rPr>
          <w:rFonts w:hint="eastAsia" w:cs="Times New Roman"/>
          <w:szCs w:val="24"/>
        </w:rPr>
        <w:t>4.如遇突发事件，须及时向裁判长报告，同时做好疏导工作，避免重大事故发生，确保竞赛圆满成功。</w:t>
      </w:r>
    </w:p>
    <w:p>
      <w:pPr>
        <w:ind w:firstLine="480"/>
        <w:rPr>
          <w:rFonts w:cs="Times New Roman"/>
          <w:szCs w:val="24"/>
        </w:rPr>
      </w:pPr>
      <w:r>
        <w:rPr>
          <w:rFonts w:hint="eastAsia" w:cs="Times New Roman"/>
          <w:szCs w:val="24"/>
        </w:rPr>
        <w:t>5.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w:t>
      </w:r>
    </w:p>
    <w:p>
      <w:pPr>
        <w:keepNext/>
        <w:keepLines/>
        <w:ind w:firstLine="482"/>
        <w:outlineLvl w:val="2"/>
        <w:rPr>
          <w:rFonts w:cs="Times New Roman"/>
          <w:b/>
          <w:bCs/>
          <w:szCs w:val="24"/>
        </w:rPr>
      </w:pPr>
      <w:bookmarkStart w:id="6" w:name="_Toc331270114"/>
      <w:r>
        <w:rPr>
          <w:rFonts w:hint="eastAsia" w:cs="Times New Roman"/>
          <w:b/>
          <w:bCs/>
          <w:szCs w:val="24"/>
        </w:rPr>
        <w:t>（五）裁判员</w:t>
      </w:r>
      <w:bookmarkEnd w:id="6"/>
      <w:r>
        <w:rPr>
          <w:rFonts w:hint="eastAsia" w:cs="Times New Roman"/>
          <w:b/>
          <w:bCs/>
          <w:szCs w:val="24"/>
        </w:rPr>
        <w:t>须知</w:t>
      </w:r>
    </w:p>
    <w:p>
      <w:pPr>
        <w:ind w:firstLine="480"/>
        <w:rPr>
          <w:rFonts w:cs="Times New Roman"/>
          <w:szCs w:val="24"/>
        </w:rPr>
      </w:pPr>
      <w:r>
        <w:rPr>
          <w:rFonts w:hint="eastAsia" w:cs="Times New Roman"/>
          <w:szCs w:val="24"/>
        </w:rPr>
        <w:t>1.裁判员执裁前应参加培训，了解比赛任务及其要求、考核的知识与技能，认真学习评分标准，理解评分表各评价内容和标准。不参加培训的裁判员，取消执裁资格。</w:t>
      </w:r>
    </w:p>
    <w:p>
      <w:pPr>
        <w:ind w:firstLine="480"/>
        <w:rPr>
          <w:rFonts w:cs="Times New Roman"/>
          <w:szCs w:val="24"/>
        </w:rPr>
      </w:pPr>
      <w:r>
        <w:rPr>
          <w:rFonts w:hint="eastAsia" w:cs="Times New Roman"/>
          <w:szCs w:val="24"/>
        </w:rPr>
        <w:t>2.裁判员执裁期间，统一佩戴裁判员标识，举止文明礼貌，接受参赛人员的监督。</w:t>
      </w:r>
    </w:p>
    <w:p>
      <w:pPr>
        <w:ind w:firstLine="480"/>
        <w:rPr>
          <w:rFonts w:cs="Times New Roman"/>
          <w:szCs w:val="24"/>
        </w:rPr>
      </w:pPr>
      <w:r>
        <w:rPr>
          <w:rFonts w:hint="eastAsia" w:cs="Times New Roman"/>
          <w:szCs w:val="24"/>
        </w:rPr>
        <w:t>3.遵守执裁纪律，履行裁判职责，执行竞赛规则，信守裁判承诺书的各项承诺。服从赛项专家组和裁判长的领导。按照分工开展工作，始终坚守工作岗位，不得擅自离岗。</w:t>
      </w:r>
    </w:p>
    <w:p>
      <w:pPr>
        <w:ind w:firstLine="480"/>
        <w:rPr>
          <w:rFonts w:cs="Times New Roman"/>
          <w:szCs w:val="24"/>
        </w:rPr>
      </w:pPr>
      <w:r>
        <w:rPr>
          <w:rFonts w:hint="eastAsia" w:cs="Times New Roman"/>
          <w:szCs w:val="24"/>
        </w:rPr>
        <w:t>4.裁判员有维护赛场秩序、执行赛场纪律的责任，也有保证参赛选手安全的责任。时刻注意参赛选手操作安全的问题，制止违反安全操作的行为，防止安全事故的出现。</w:t>
      </w:r>
    </w:p>
    <w:p>
      <w:pPr>
        <w:ind w:firstLine="480"/>
        <w:rPr>
          <w:rFonts w:cs="Times New Roman"/>
          <w:szCs w:val="24"/>
        </w:rPr>
      </w:pPr>
      <w:r>
        <w:rPr>
          <w:rFonts w:hint="eastAsia" w:cs="Times New Roman"/>
          <w:szCs w:val="24"/>
        </w:rPr>
        <w:t>5.裁判员不得有任何影响参赛选手比赛的行为，不得向参赛选手暗示或解答与竞赛有关的问题，不得指导、帮助选手完成比赛任务。</w:t>
      </w:r>
    </w:p>
    <w:p>
      <w:pPr>
        <w:ind w:firstLine="480"/>
        <w:rPr>
          <w:rFonts w:cs="Times New Roman"/>
          <w:szCs w:val="24"/>
        </w:rPr>
      </w:pPr>
      <w:r>
        <w:rPr>
          <w:rFonts w:hint="eastAsia" w:cs="Times New Roman"/>
          <w:szCs w:val="24"/>
        </w:rPr>
        <w:t>6.公平公正的对待每一位参赛选手，不能有亲近与疏远、热情与冷淡差别。</w:t>
      </w:r>
    </w:p>
    <w:p>
      <w:pPr>
        <w:ind w:firstLine="480"/>
        <w:rPr>
          <w:rFonts w:cs="Times New Roman"/>
          <w:szCs w:val="24"/>
        </w:rPr>
      </w:pPr>
      <w:r>
        <w:rPr>
          <w:rFonts w:cs="Times New Roman"/>
          <w:szCs w:val="24"/>
        </w:rPr>
        <w:t>7</w:t>
      </w:r>
      <w:r>
        <w:rPr>
          <w:rFonts w:hint="eastAsia" w:cs="Times New Roman"/>
          <w:szCs w:val="24"/>
        </w:rPr>
        <w:t>.赛场中选手出现的所有问题如：违反赛场纪律、违反安全操作规程、提前离开赛场等，都应在赛场记录表上记录，并要求学生签工位号确认。</w:t>
      </w:r>
    </w:p>
    <w:p>
      <w:pPr>
        <w:ind w:firstLine="480"/>
        <w:rPr>
          <w:rFonts w:cs="Times New Roman"/>
          <w:szCs w:val="24"/>
        </w:rPr>
      </w:pPr>
      <w:r>
        <w:rPr>
          <w:rFonts w:cs="Times New Roman"/>
          <w:szCs w:val="24"/>
        </w:rPr>
        <w:t>8</w:t>
      </w:r>
      <w:r>
        <w:rPr>
          <w:rFonts w:hint="eastAsia" w:cs="Times New Roman"/>
          <w:szCs w:val="24"/>
        </w:rPr>
        <w:t>.严格执行竞赛项目评分标准，做到公平、公正、真实、准确，杜绝随意打分；对评分表的理解和宽严尺度把握有分歧时，请示裁判长解决。严禁利用工作之便，弄虚作假、徇私舞弊。</w:t>
      </w:r>
    </w:p>
    <w:p>
      <w:pPr>
        <w:ind w:firstLine="480"/>
        <w:rPr>
          <w:rFonts w:cs="Times New Roman"/>
          <w:szCs w:val="24"/>
        </w:rPr>
      </w:pPr>
      <w:r>
        <w:rPr>
          <w:rFonts w:cs="Times New Roman"/>
          <w:szCs w:val="24"/>
        </w:rPr>
        <w:t>9</w:t>
      </w:r>
      <w:r>
        <w:rPr>
          <w:rFonts w:hint="eastAsia" w:cs="Times New Roman"/>
          <w:szCs w:val="24"/>
        </w:rPr>
        <w:t>.竞赛期间，因裁判人员工作不负责任，造成竞赛程序无法继续进行或评判结果不真实的情况，由赛项组委会视情节轻重，给予通报批评或停止裁判资格，并通知其所在单位做出相应处理。</w:t>
      </w:r>
    </w:p>
    <w:p>
      <w:pPr>
        <w:ind w:firstLine="480"/>
        <w:rPr>
          <w:rFonts w:cs="Times New Roman"/>
          <w:szCs w:val="24"/>
        </w:rPr>
      </w:pPr>
    </w:p>
    <w:p>
      <w:pPr>
        <w:ind w:firstLine="482"/>
        <w:rPr>
          <w:rFonts w:ascii="仿宋" w:hAnsi="仿宋" w:cs="仿宋"/>
          <w:b/>
          <w:szCs w:val="24"/>
        </w:rPr>
      </w:pPr>
      <w:r>
        <w:rPr>
          <w:rFonts w:hint="eastAsia" w:ascii="仿宋" w:hAnsi="仿宋" w:cs="仿宋"/>
          <w:b/>
          <w:szCs w:val="24"/>
        </w:rPr>
        <w:t>十六、申诉与仲裁</w:t>
      </w:r>
    </w:p>
    <w:p>
      <w:pPr>
        <w:ind w:firstLine="424" w:firstLineChars="177"/>
        <w:rPr>
          <w:rFonts w:ascii="仿宋" w:hAnsi="仿宋" w:cs="Arial"/>
          <w:szCs w:val="24"/>
        </w:rPr>
      </w:pPr>
      <w:r>
        <w:rPr>
          <w:rFonts w:hint="eastAsia" w:ascii="仿宋" w:hAnsi="仿宋" w:cs="Arial"/>
          <w:szCs w:val="24"/>
        </w:rPr>
        <w:t>（一）各参赛队对不符合赛项规程规定的设备、工具、材料、计算机软硬件、竞赛执裁、赛场管理及工作人员的不规范行为等，可向赛项仲裁组提出申诉。</w:t>
      </w:r>
    </w:p>
    <w:p>
      <w:pPr>
        <w:ind w:firstLine="424" w:firstLineChars="177"/>
        <w:rPr>
          <w:rFonts w:ascii="仿宋" w:hAnsi="仿宋" w:cs="Arial"/>
          <w:szCs w:val="24"/>
        </w:rPr>
      </w:pPr>
      <w:r>
        <w:rPr>
          <w:rFonts w:hint="eastAsia" w:ascii="仿宋" w:hAnsi="仿宋" w:cs="Arial"/>
          <w:szCs w:val="24"/>
        </w:rPr>
        <w:t>（二）申诉主体为参赛队领队。</w:t>
      </w:r>
    </w:p>
    <w:p>
      <w:pPr>
        <w:ind w:firstLine="424" w:firstLineChars="177"/>
        <w:rPr>
          <w:rFonts w:ascii="仿宋" w:hAnsi="仿宋" w:cs="Arial"/>
          <w:szCs w:val="24"/>
        </w:rPr>
      </w:pPr>
      <w:r>
        <w:rPr>
          <w:rFonts w:hint="eastAsia" w:ascii="仿宋" w:hAnsi="仿宋" w:cs="Arial"/>
          <w:szCs w:val="24"/>
        </w:rPr>
        <w:t>（三）申诉启动时，参赛队以该队领队签字同意的书面报告的形式递交赛项仲裁组。报告应对申诉事件的现象、发生时间、涉及人员、申诉依据等进行充分、实事求是的叙述。非书面申诉不予受理。</w:t>
      </w:r>
    </w:p>
    <w:p>
      <w:pPr>
        <w:ind w:firstLine="424" w:firstLineChars="177"/>
        <w:rPr>
          <w:rFonts w:ascii="仿宋" w:hAnsi="仿宋" w:cs="Arial"/>
          <w:szCs w:val="24"/>
        </w:rPr>
      </w:pPr>
      <w:r>
        <w:rPr>
          <w:rFonts w:hint="eastAsia" w:ascii="仿宋" w:hAnsi="仿宋" w:cs="Arial"/>
          <w:szCs w:val="24"/>
        </w:rPr>
        <w:t>（四）提出申诉应在赛项比赛结束后</w:t>
      </w:r>
      <w:r>
        <w:rPr>
          <w:rFonts w:ascii="仿宋" w:hAnsi="仿宋" w:cs="Arial"/>
          <w:szCs w:val="24"/>
        </w:rPr>
        <w:t>2</w:t>
      </w:r>
      <w:r>
        <w:rPr>
          <w:rFonts w:hint="eastAsia" w:ascii="仿宋" w:hAnsi="仿宋" w:cs="Arial"/>
          <w:szCs w:val="24"/>
        </w:rPr>
        <w:t>小时内提出。超过</w:t>
      </w:r>
      <w:r>
        <w:rPr>
          <w:rFonts w:ascii="仿宋" w:hAnsi="仿宋" w:cs="Arial"/>
          <w:szCs w:val="24"/>
        </w:rPr>
        <w:t>2</w:t>
      </w:r>
      <w:r>
        <w:rPr>
          <w:rFonts w:hint="eastAsia" w:ascii="仿宋" w:hAnsi="仿宋" w:cs="Arial"/>
          <w:szCs w:val="24"/>
        </w:rPr>
        <w:t>小时不予受理。</w:t>
      </w:r>
    </w:p>
    <w:p>
      <w:pPr>
        <w:ind w:firstLine="424" w:firstLineChars="177"/>
        <w:rPr>
          <w:rFonts w:ascii="仿宋" w:hAnsi="仿宋" w:cs="Arial"/>
          <w:szCs w:val="24"/>
        </w:rPr>
      </w:pPr>
      <w:r>
        <w:rPr>
          <w:rFonts w:hint="eastAsia" w:ascii="仿宋" w:hAnsi="仿宋" w:cs="Arial"/>
          <w:szCs w:val="24"/>
        </w:rPr>
        <w:t>（五）赛项仲裁组在接到申诉报告后的</w:t>
      </w:r>
      <w:r>
        <w:rPr>
          <w:rFonts w:ascii="仿宋" w:hAnsi="仿宋" w:cs="Arial"/>
          <w:szCs w:val="24"/>
        </w:rPr>
        <w:t>2</w:t>
      </w:r>
      <w:r>
        <w:rPr>
          <w:rFonts w:hint="eastAsia" w:ascii="仿宋" w:hAnsi="仿宋" w:cs="Arial"/>
          <w:szCs w:val="24"/>
        </w:rPr>
        <w:t>小时内组织复议，并及时将复议结果以书面形式告知申诉方。申诉方对复议结果仍有异议，可由领队向大赛仲裁工作组提出申诉。大赛仲裁工作组的仲裁结果为最终结果。</w:t>
      </w:r>
    </w:p>
    <w:p>
      <w:pPr>
        <w:ind w:firstLine="424" w:firstLineChars="177"/>
        <w:rPr>
          <w:rFonts w:ascii="仿宋" w:hAnsi="仿宋" w:cs="Arial"/>
          <w:szCs w:val="24"/>
        </w:rPr>
      </w:pPr>
      <w:r>
        <w:rPr>
          <w:rFonts w:hint="eastAsia" w:ascii="仿宋" w:hAnsi="仿宋" w:cs="Arial"/>
          <w:szCs w:val="24"/>
        </w:rPr>
        <w:t>（六）申诉方不得以任何理由拒绝接收仲裁结果；不得以任何理由采取过激行为扰乱赛场秩序。仲裁结果由申诉人签收，不能代收；如在约定时间和地点申诉人离开，视为自行放弃申诉。</w:t>
      </w:r>
    </w:p>
    <w:p>
      <w:pPr>
        <w:ind w:firstLine="424" w:firstLineChars="177"/>
        <w:rPr>
          <w:rFonts w:ascii="仿宋" w:hAnsi="仿宋" w:cs="Arial"/>
          <w:szCs w:val="24"/>
        </w:rPr>
      </w:pPr>
      <w:r>
        <w:rPr>
          <w:rFonts w:hint="eastAsia" w:ascii="仿宋" w:hAnsi="仿宋" w:cs="Arial"/>
          <w:szCs w:val="24"/>
        </w:rPr>
        <w:t>（七）申诉方可随时提出放弃申诉。</w:t>
      </w:r>
    </w:p>
    <w:p>
      <w:pPr>
        <w:ind w:firstLine="424" w:firstLineChars="177"/>
        <w:rPr>
          <w:rFonts w:ascii="仿宋" w:hAnsi="仿宋" w:cs="Arial"/>
          <w:szCs w:val="24"/>
        </w:rPr>
      </w:pPr>
    </w:p>
    <w:p>
      <w:pPr>
        <w:ind w:firstLine="482"/>
        <w:rPr>
          <w:rFonts w:ascii="仿宋" w:hAnsi="仿宋" w:cs="仿宋"/>
          <w:b/>
          <w:szCs w:val="24"/>
        </w:rPr>
      </w:pPr>
      <w:r>
        <w:rPr>
          <w:rFonts w:hint="eastAsia" w:ascii="仿宋" w:hAnsi="仿宋" w:cs="仿宋"/>
          <w:b/>
          <w:szCs w:val="24"/>
        </w:rPr>
        <w:t>十七、竞赛观摩</w:t>
      </w:r>
    </w:p>
    <w:p>
      <w:pPr>
        <w:ind w:firstLine="480"/>
        <w:rPr>
          <w:rFonts w:cs="Times New Roman"/>
        </w:rPr>
      </w:pPr>
      <w:r>
        <w:rPr>
          <w:rFonts w:cs="Times New Roman"/>
        </w:rPr>
        <w:t>1.观摩期间，必须服从现场工作人员的指挥，保持安静，不得大声喧哗，不得在观摩区来回走动影响他人观摩。</w:t>
      </w:r>
    </w:p>
    <w:p>
      <w:pPr>
        <w:ind w:firstLine="480"/>
        <w:rPr>
          <w:rFonts w:cs="Times New Roman"/>
        </w:rPr>
      </w:pPr>
      <w:r>
        <w:rPr>
          <w:rFonts w:cs="Times New Roman"/>
        </w:rPr>
        <w:t>2.各参赛队人员需提前</w:t>
      </w:r>
      <w:r>
        <w:rPr>
          <w:rFonts w:hint="eastAsia" w:cs="Times New Roman"/>
        </w:rPr>
        <w:t>15</w:t>
      </w:r>
      <w:r>
        <w:rPr>
          <w:rFonts w:cs="Times New Roman"/>
        </w:rPr>
        <w:t>分钟到达观摩区入口处进行证件核查。</w:t>
      </w:r>
    </w:p>
    <w:p>
      <w:pPr>
        <w:ind w:firstLine="480"/>
        <w:rPr>
          <w:rFonts w:cs="Times New Roman"/>
        </w:rPr>
      </w:pPr>
      <w:r>
        <w:rPr>
          <w:rFonts w:cs="Times New Roman"/>
        </w:rPr>
        <w:t>3.视频观摩地点</w:t>
      </w:r>
      <w:r>
        <w:rPr>
          <w:rFonts w:hint="eastAsia" w:cs="Times New Roman"/>
        </w:rPr>
        <w:t>由承办院校安排</w:t>
      </w:r>
      <w:r>
        <w:rPr>
          <w:rFonts w:cs="Times New Roman"/>
        </w:rPr>
        <w:t>，观摩人员在观摩期间，不得吸烟，不得携带水或液体食品进入观摩区。</w:t>
      </w:r>
    </w:p>
    <w:p>
      <w:pPr>
        <w:ind w:firstLine="480"/>
        <w:rPr>
          <w:rFonts w:cs="Times New Roman"/>
        </w:rPr>
      </w:pPr>
    </w:p>
    <w:p>
      <w:pPr>
        <w:ind w:left="480" w:firstLine="0" w:firstLineChars="0"/>
        <w:rPr>
          <w:rFonts w:ascii="仿宋" w:hAnsi="仿宋" w:cs="仿宋"/>
          <w:b/>
          <w:color w:val="FF0000"/>
          <w:szCs w:val="24"/>
        </w:rPr>
      </w:pPr>
      <w:r>
        <w:rPr>
          <w:rFonts w:hint="eastAsia" w:ascii="仿宋" w:hAnsi="仿宋" w:cs="仿宋"/>
          <w:b/>
          <w:szCs w:val="24"/>
        </w:rPr>
        <w:t>十八、竞赛直播</w:t>
      </w:r>
    </w:p>
    <w:p>
      <w:pPr>
        <w:ind w:firstLine="480"/>
        <w:rPr>
          <w:rFonts w:cs="Times New Roman"/>
        </w:rPr>
      </w:pPr>
      <w:r>
        <w:rPr>
          <w:rFonts w:cs="Times New Roman"/>
        </w:rPr>
        <w:t>1.赛场内部署无盲点录像设备，能实时录制并播送赛场情况；</w:t>
      </w:r>
    </w:p>
    <w:p>
      <w:pPr>
        <w:ind w:firstLine="480"/>
        <w:rPr>
          <w:rFonts w:cs="Times New Roman"/>
          <w:i/>
        </w:rPr>
      </w:pPr>
      <w:r>
        <w:rPr>
          <w:rFonts w:cs="Times New Roman"/>
        </w:rPr>
        <w:t>2.赛场外有大屏幕或投影，同步显示赛场内竞赛状况；</w:t>
      </w:r>
    </w:p>
    <w:p>
      <w:pPr>
        <w:ind w:firstLine="480"/>
        <w:rPr>
          <w:rFonts w:cs="Times New Roman"/>
        </w:rPr>
      </w:pPr>
      <w:r>
        <w:rPr>
          <w:rFonts w:cs="Times New Roman"/>
        </w:rPr>
        <w:t>3.条件允许时，</w:t>
      </w:r>
      <w:r>
        <w:rPr>
          <w:rFonts w:hint="eastAsia" w:cs="Times New Roman"/>
        </w:rPr>
        <w:t>本赛项</w:t>
      </w:r>
      <w:r>
        <w:rPr>
          <w:rFonts w:cs="Times New Roman"/>
        </w:rPr>
        <w:t>进行网上直播。</w:t>
      </w:r>
    </w:p>
    <w:p>
      <w:pPr>
        <w:ind w:firstLine="480"/>
        <w:rPr>
          <w:rFonts w:cs="Times New Roman"/>
        </w:rPr>
      </w:pPr>
    </w:p>
    <w:p>
      <w:pPr>
        <w:ind w:firstLine="482"/>
        <w:rPr>
          <w:rFonts w:ascii="仿宋" w:hAnsi="仿宋" w:cs="仿宋"/>
          <w:b/>
          <w:szCs w:val="24"/>
        </w:rPr>
      </w:pPr>
      <w:r>
        <w:rPr>
          <w:rFonts w:hint="eastAsia" w:ascii="仿宋" w:hAnsi="仿宋" w:cs="仿宋"/>
          <w:b/>
          <w:szCs w:val="24"/>
        </w:rPr>
        <w:t>十九、其他</w:t>
      </w:r>
    </w:p>
    <w:p>
      <w:pPr>
        <w:ind w:firstLine="480"/>
        <w:rPr>
          <w:szCs w:val="24"/>
        </w:rPr>
      </w:pPr>
      <w:r>
        <w:rPr>
          <w:szCs w:val="24"/>
        </w:rPr>
        <w:t>1.</w:t>
      </w:r>
      <w:r>
        <w:rPr>
          <w:rFonts w:hint="eastAsia"/>
          <w:szCs w:val="24"/>
        </w:rPr>
        <w:t>参赛选手及相关工作人员，由赛项承办院校赛统一安排食宿，费用自理。</w:t>
      </w:r>
    </w:p>
    <w:p>
      <w:pPr>
        <w:ind w:firstLine="480"/>
        <w:rPr>
          <w:szCs w:val="24"/>
        </w:rPr>
      </w:pPr>
      <w:r>
        <w:rPr>
          <w:szCs w:val="24"/>
        </w:rPr>
        <w:t>2.</w:t>
      </w:r>
      <w:r>
        <w:rPr>
          <w:rFonts w:hint="eastAsia"/>
          <w:szCs w:val="24"/>
        </w:rPr>
        <w:t>本技术文件的最终解释权归大赛组织委员会。</w:t>
      </w:r>
    </w:p>
    <w:p>
      <w:pPr>
        <w:ind w:firstLine="480"/>
        <w:rPr>
          <w:szCs w:val="24"/>
        </w:rPr>
      </w:pPr>
    </w:p>
    <w:p>
      <w:pPr>
        <w:widowControl/>
        <w:spacing w:line="240" w:lineRule="auto"/>
        <w:ind w:firstLine="0" w:firstLineChars="0"/>
        <w:jc w:val="left"/>
        <w:rPr>
          <w:rFonts w:ascii="仿宋" w:hAnsi="仿宋" w:cs="仿宋"/>
          <w:bCs/>
          <w:szCs w:val="24"/>
        </w:rPr>
      </w:pPr>
      <w:r>
        <w:rPr>
          <w:rFonts w:ascii="仿宋" w:hAnsi="仿宋" w:cs="仿宋"/>
          <w:bCs/>
          <w:szCs w:val="24"/>
        </w:rPr>
        <w:br w:type="page"/>
      </w:r>
    </w:p>
    <w:p>
      <w:pPr>
        <w:snapToGrid w:val="0"/>
        <w:spacing w:line="540" w:lineRule="exact"/>
        <w:ind w:firstLine="0" w:firstLineChars="0"/>
        <w:rPr>
          <w:rFonts w:ascii="仿宋" w:hAnsi="仿宋" w:cs="仿宋"/>
          <w:bCs/>
          <w:szCs w:val="24"/>
        </w:rPr>
      </w:pPr>
      <w:r>
        <w:rPr>
          <w:rFonts w:hint="eastAsia" w:ascii="仿宋" w:hAnsi="仿宋" w:cs="仿宋"/>
          <w:bCs/>
          <w:szCs w:val="24"/>
        </w:rPr>
        <w:t>附件一、学生组赛卷样卷</w:t>
      </w:r>
    </w:p>
    <w:p>
      <w:pPr>
        <w:spacing w:line="300" w:lineRule="auto"/>
        <w:ind w:firstLine="480"/>
        <w:rPr>
          <w:rFonts w:ascii="仿宋" w:hAnsi="仿宋"/>
          <w:color w:val="000000"/>
          <w:szCs w:val="21"/>
        </w:rPr>
      </w:pPr>
    </w:p>
    <w:p>
      <w:pPr>
        <w:pStyle w:val="7"/>
        <w:tabs>
          <w:tab w:val="center" w:pos="4607"/>
          <w:tab w:val="left" w:pos="7365"/>
        </w:tabs>
        <w:spacing w:line="300" w:lineRule="auto"/>
        <w:ind w:firstLine="960"/>
        <w:rPr>
          <w:rFonts w:ascii="仿宋" w:hAnsi="仿宋" w:eastAsia="仿宋"/>
          <w:color w:val="000000"/>
          <w:sz w:val="48"/>
          <w:szCs w:val="48"/>
        </w:rPr>
      </w:pPr>
      <w:r>
        <w:rPr>
          <w:rFonts w:hint="eastAsia" w:ascii="仿宋" w:hAnsi="仿宋" w:eastAsia="仿宋"/>
          <w:color w:val="000000"/>
          <w:sz w:val="48"/>
          <w:szCs w:val="48"/>
        </w:rPr>
        <w:t>20</w:t>
      </w:r>
      <w:r>
        <w:rPr>
          <w:rFonts w:ascii="仿宋" w:hAnsi="仿宋" w:eastAsia="仿宋"/>
          <w:color w:val="000000"/>
          <w:sz w:val="48"/>
          <w:szCs w:val="48"/>
        </w:rPr>
        <w:t>23</w:t>
      </w:r>
      <w:r>
        <w:rPr>
          <w:rFonts w:hint="eastAsia" w:ascii="仿宋" w:hAnsi="仿宋" w:eastAsia="仿宋"/>
          <w:color w:val="000000"/>
          <w:sz w:val="48"/>
          <w:szCs w:val="48"/>
        </w:rPr>
        <w:t>年江苏省职业学校</w:t>
      </w:r>
    </w:p>
    <w:p>
      <w:pPr>
        <w:pStyle w:val="7"/>
        <w:tabs>
          <w:tab w:val="center" w:pos="4607"/>
          <w:tab w:val="left" w:pos="7365"/>
        </w:tabs>
        <w:spacing w:line="300" w:lineRule="auto"/>
        <w:ind w:firstLine="960"/>
        <w:rPr>
          <w:rFonts w:ascii="仿宋" w:hAnsi="仿宋" w:eastAsia="仿宋"/>
          <w:color w:val="000000"/>
          <w:sz w:val="48"/>
          <w:szCs w:val="48"/>
        </w:rPr>
      </w:pPr>
      <w:r>
        <w:rPr>
          <w:rFonts w:hint="eastAsia" w:ascii="仿宋" w:hAnsi="仿宋" w:eastAsia="仿宋"/>
          <w:color w:val="000000"/>
          <w:sz w:val="48"/>
          <w:szCs w:val="48"/>
        </w:rPr>
        <w:t>技能大赛中职组信息技术类</w:t>
      </w:r>
    </w:p>
    <w:p>
      <w:pPr>
        <w:pStyle w:val="7"/>
        <w:tabs>
          <w:tab w:val="center" w:pos="4607"/>
          <w:tab w:val="left" w:pos="7365"/>
        </w:tabs>
        <w:spacing w:line="300" w:lineRule="auto"/>
        <w:ind w:firstLine="960"/>
        <w:rPr>
          <w:rFonts w:ascii="仿宋" w:hAnsi="仿宋" w:eastAsia="仿宋"/>
          <w:color w:val="000000"/>
          <w:sz w:val="48"/>
          <w:szCs w:val="48"/>
        </w:rPr>
      </w:pPr>
      <w:r>
        <w:rPr>
          <w:rFonts w:hint="eastAsia" w:ascii="仿宋" w:hAnsi="仿宋" w:eastAsia="仿宋"/>
          <w:color w:val="000000"/>
          <w:sz w:val="48"/>
          <w:szCs w:val="48"/>
        </w:rPr>
        <w:t>技能试题样卷</w:t>
      </w:r>
    </w:p>
    <w:p>
      <w:pPr>
        <w:pStyle w:val="7"/>
        <w:tabs>
          <w:tab w:val="center" w:pos="4607"/>
          <w:tab w:val="left" w:pos="7365"/>
        </w:tabs>
        <w:spacing w:line="300" w:lineRule="auto"/>
        <w:ind w:firstLine="960"/>
        <w:rPr>
          <w:rFonts w:ascii="仿宋" w:hAnsi="仿宋" w:eastAsia="仿宋"/>
          <w:color w:val="000000"/>
          <w:sz w:val="48"/>
          <w:szCs w:val="48"/>
        </w:rPr>
      </w:pPr>
      <w:r>
        <w:rPr>
          <w:rFonts w:hint="eastAsia" w:ascii="仿宋" w:hAnsi="仿宋" w:eastAsia="仿宋"/>
          <w:color w:val="000000"/>
          <w:sz w:val="48"/>
          <w:szCs w:val="48"/>
        </w:rPr>
        <w:t>虚拟现实（VR）制作与应用</w:t>
      </w:r>
    </w:p>
    <w:p>
      <w:pPr>
        <w:spacing w:line="300" w:lineRule="auto"/>
        <w:ind w:firstLine="480"/>
        <w:rPr>
          <w:rFonts w:ascii="仿宋" w:hAnsi="仿宋"/>
          <w:color w:val="000000"/>
          <w:szCs w:val="21"/>
        </w:rPr>
      </w:pPr>
    </w:p>
    <w:p>
      <w:pPr>
        <w:tabs>
          <w:tab w:val="left" w:pos="7125"/>
        </w:tabs>
        <w:spacing w:line="300" w:lineRule="auto"/>
        <w:ind w:firstLine="480"/>
        <w:rPr>
          <w:rFonts w:ascii="仿宋" w:hAnsi="仿宋"/>
          <w:color w:val="000000"/>
          <w:szCs w:val="21"/>
        </w:rPr>
      </w:pPr>
      <w:r>
        <w:rPr>
          <w:rFonts w:ascii="仿宋" w:hAnsi="仿宋"/>
          <w:color w:val="000000"/>
          <w:szCs w:val="21"/>
        </w:rPr>
        <w:tab/>
      </w: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jc w:val="center"/>
        <w:rPr>
          <w:rFonts w:ascii="仿宋" w:hAnsi="仿宋"/>
          <w:color w:val="000000"/>
          <w:szCs w:val="21"/>
        </w:rPr>
      </w:pPr>
      <w:r>
        <w:rPr>
          <w:rFonts w:hint="eastAsia" w:ascii="仿宋" w:hAnsi="仿宋"/>
          <w:color w:val="000000"/>
          <w:szCs w:val="21"/>
        </w:rPr>
        <w:t>工位号：________________</w:t>
      </w:r>
    </w:p>
    <w:p>
      <w:pPr>
        <w:spacing w:line="300" w:lineRule="auto"/>
        <w:ind w:firstLine="480"/>
        <w:jc w:val="center"/>
        <w:rPr>
          <w:rFonts w:ascii="仿宋" w:hAnsi="仿宋"/>
          <w:color w:val="000000"/>
          <w:szCs w:val="21"/>
        </w:rPr>
      </w:pPr>
    </w:p>
    <w:p>
      <w:pPr>
        <w:pStyle w:val="2"/>
        <w:spacing w:line="300" w:lineRule="auto"/>
        <w:ind w:firstLine="482"/>
        <w:rPr>
          <w:rFonts w:ascii="仿宋" w:hAnsi="仿宋"/>
          <w:color w:val="000000"/>
          <w:sz w:val="40"/>
          <w:szCs w:val="40"/>
        </w:rPr>
      </w:pPr>
      <w:r>
        <w:rPr>
          <w:rFonts w:ascii="仿宋" w:hAnsi="仿宋"/>
          <w:color w:val="000000"/>
          <w:sz w:val="24"/>
          <w:szCs w:val="21"/>
        </w:rPr>
        <w:br w:type="page"/>
      </w:r>
      <w:r>
        <w:rPr>
          <w:rFonts w:hint="eastAsia" w:ascii="仿宋" w:hAnsi="仿宋"/>
          <w:color w:val="000000"/>
          <w:sz w:val="40"/>
          <w:szCs w:val="40"/>
        </w:rPr>
        <w:t>第一部分 竞赛须知</w:t>
      </w:r>
    </w:p>
    <w:p>
      <w:pPr>
        <w:pStyle w:val="3"/>
        <w:spacing w:line="300" w:lineRule="auto"/>
        <w:ind w:firstLine="562"/>
        <w:rPr>
          <w:rFonts w:ascii="仿宋" w:hAnsi="仿宋" w:eastAsia="仿宋"/>
          <w:color w:val="000000"/>
          <w:szCs w:val="28"/>
        </w:rPr>
      </w:pPr>
      <w:r>
        <w:rPr>
          <w:rFonts w:hint="eastAsia" w:ascii="仿宋" w:hAnsi="仿宋" w:eastAsia="仿宋"/>
          <w:color w:val="000000"/>
          <w:szCs w:val="28"/>
        </w:rPr>
        <w:t>一．竞赛要求</w:t>
      </w:r>
    </w:p>
    <w:p>
      <w:pPr>
        <w:spacing w:line="300" w:lineRule="auto"/>
        <w:ind w:firstLine="480"/>
        <w:rPr>
          <w:rFonts w:ascii="仿宋" w:hAnsi="仿宋"/>
          <w:color w:val="000000"/>
          <w:szCs w:val="28"/>
        </w:rPr>
      </w:pPr>
      <w:r>
        <w:rPr>
          <w:rFonts w:hint="eastAsia" w:ascii="仿宋" w:hAnsi="仿宋"/>
          <w:color w:val="000000"/>
          <w:szCs w:val="28"/>
        </w:rPr>
        <w:t>1．正确使用计算机、虚拟现实眼镜等设备，严格遵守操作安全规范；</w:t>
      </w:r>
    </w:p>
    <w:p>
      <w:pPr>
        <w:spacing w:line="300" w:lineRule="auto"/>
        <w:ind w:firstLine="480"/>
        <w:rPr>
          <w:rFonts w:ascii="仿宋" w:hAnsi="仿宋"/>
          <w:color w:val="000000"/>
          <w:szCs w:val="28"/>
        </w:rPr>
      </w:pPr>
      <w:r>
        <w:rPr>
          <w:rFonts w:hint="eastAsia" w:ascii="仿宋" w:hAnsi="仿宋"/>
          <w:color w:val="000000"/>
          <w:szCs w:val="28"/>
        </w:rPr>
        <w:t>2．竞赛过程中如有异议，可向现场监考或裁判人员反映，不得扰乱赛场秩序；</w:t>
      </w:r>
    </w:p>
    <w:p>
      <w:pPr>
        <w:spacing w:line="300" w:lineRule="auto"/>
        <w:ind w:firstLine="480"/>
        <w:rPr>
          <w:rFonts w:ascii="仿宋" w:hAnsi="仿宋"/>
          <w:color w:val="000000"/>
          <w:szCs w:val="28"/>
        </w:rPr>
      </w:pPr>
      <w:r>
        <w:rPr>
          <w:rFonts w:hint="eastAsia" w:ascii="仿宋" w:hAnsi="仿宋"/>
          <w:color w:val="000000"/>
          <w:szCs w:val="28"/>
        </w:rPr>
        <w:t>3．遵守赛场纪律，尊重监考或裁判人员，服从安排。</w:t>
      </w:r>
    </w:p>
    <w:p>
      <w:pPr>
        <w:pStyle w:val="3"/>
        <w:spacing w:line="300" w:lineRule="auto"/>
        <w:ind w:firstLine="562"/>
        <w:rPr>
          <w:rFonts w:ascii="仿宋" w:hAnsi="仿宋" w:eastAsia="仿宋"/>
          <w:color w:val="000000"/>
          <w:szCs w:val="28"/>
        </w:rPr>
      </w:pPr>
      <w:r>
        <w:rPr>
          <w:rFonts w:hint="eastAsia" w:ascii="仿宋" w:hAnsi="仿宋" w:eastAsia="仿宋"/>
          <w:color w:val="000000"/>
          <w:szCs w:val="28"/>
        </w:rPr>
        <w:t>二．职业素养与安全意识</w:t>
      </w:r>
    </w:p>
    <w:p>
      <w:pPr>
        <w:spacing w:line="300" w:lineRule="auto"/>
        <w:ind w:firstLine="480"/>
        <w:rPr>
          <w:rFonts w:ascii="仿宋" w:hAnsi="仿宋"/>
          <w:color w:val="000000"/>
          <w:szCs w:val="28"/>
        </w:rPr>
      </w:pPr>
      <w:r>
        <w:rPr>
          <w:rFonts w:hint="eastAsia" w:ascii="仿宋" w:hAnsi="仿宋"/>
          <w:color w:val="000000"/>
          <w:szCs w:val="28"/>
        </w:rPr>
        <w:t>1．按要求完成竞赛任务，所有操作符合安全规范，注意用电安全；</w:t>
      </w:r>
    </w:p>
    <w:p>
      <w:pPr>
        <w:spacing w:line="300" w:lineRule="auto"/>
        <w:ind w:firstLine="480"/>
        <w:rPr>
          <w:rFonts w:ascii="仿宋" w:hAnsi="仿宋"/>
          <w:color w:val="000000"/>
          <w:szCs w:val="28"/>
        </w:rPr>
      </w:pPr>
      <w:r>
        <w:rPr>
          <w:rFonts w:hint="eastAsia" w:ascii="仿宋" w:hAnsi="仿宋"/>
          <w:color w:val="000000"/>
          <w:szCs w:val="28"/>
        </w:rPr>
        <w:t>2．竞赛现场工作环境整洁，按任务书要求在指定位置放置相关设备；</w:t>
      </w:r>
    </w:p>
    <w:p>
      <w:pPr>
        <w:spacing w:line="300" w:lineRule="auto"/>
        <w:ind w:firstLine="480"/>
        <w:rPr>
          <w:rFonts w:ascii="仿宋" w:hAnsi="仿宋"/>
          <w:color w:val="000000"/>
          <w:szCs w:val="28"/>
        </w:rPr>
      </w:pPr>
      <w:r>
        <w:rPr>
          <w:rFonts w:hint="eastAsia" w:ascii="仿宋" w:hAnsi="仿宋"/>
          <w:color w:val="000000"/>
          <w:szCs w:val="28"/>
        </w:rPr>
        <w:t>3．遵守赛场纪律，尊重赛场工作人员，爱惜赛场设备、器材。</w:t>
      </w:r>
    </w:p>
    <w:p>
      <w:pPr>
        <w:pStyle w:val="3"/>
        <w:spacing w:line="300" w:lineRule="auto"/>
        <w:ind w:firstLine="562"/>
        <w:rPr>
          <w:rFonts w:ascii="仿宋" w:hAnsi="仿宋" w:eastAsia="仿宋"/>
          <w:color w:val="000000"/>
          <w:szCs w:val="28"/>
        </w:rPr>
      </w:pPr>
      <w:r>
        <w:rPr>
          <w:rFonts w:hint="eastAsia" w:ascii="仿宋" w:hAnsi="仿宋" w:eastAsia="仿宋"/>
          <w:color w:val="000000"/>
          <w:szCs w:val="28"/>
        </w:rPr>
        <w:t>三．选手须知</w:t>
      </w:r>
    </w:p>
    <w:p>
      <w:pPr>
        <w:spacing w:line="300" w:lineRule="auto"/>
        <w:ind w:firstLine="480"/>
        <w:rPr>
          <w:rFonts w:ascii="仿宋" w:hAnsi="仿宋"/>
          <w:color w:val="000000"/>
          <w:szCs w:val="28"/>
        </w:rPr>
      </w:pPr>
      <w:r>
        <w:rPr>
          <w:rFonts w:hint="eastAsia" w:ascii="仿宋" w:hAnsi="仿宋"/>
          <w:color w:val="000000"/>
          <w:szCs w:val="28"/>
        </w:rPr>
        <w:t>1．纸质任务书如出现缺页、字迹不清等问题，请及时向裁判示意，及时进行更换，考试过程中所有资料，在考试结束后均不能带离考场；</w:t>
      </w:r>
    </w:p>
    <w:p>
      <w:pPr>
        <w:spacing w:line="300" w:lineRule="auto"/>
        <w:ind w:firstLine="480"/>
        <w:rPr>
          <w:rFonts w:ascii="仿宋" w:hAnsi="仿宋"/>
          <w:color w:val="000000"/>
          <w:szCs w:val="28"/>
        </w:rPr>
      </w:pPr>
      <w:r>
        <w:rPr>
          <w:rFonts w:hint="eastAsia" w:ascii="仿宋" w:hAnsi="仿宋"/>
          <w:color w:val="000000"/>
          <w:szCs w:val="28"/>
        </w:rPr>
        <w:t>2．设备的配置使用，请严格按照任务书的要求进行操作；</w:t>
      </w:r>
    </w:p>
    <w:p>
      <w:pPr>
        <w:spacing w:line="300" w:lineRule="auto"/>
        <w:ind w:firstLine="480"/>
        <w:rPr>
          <w:rFonts w:ascii="仿宋" w:hAnsi="仿宋"/>
          <w:color w:val="000000"/>
          <w:szCs w:val="28"/>
        </w:rPr>
      </w:pPr>
      <w:r>
        <w:rPr>
          <w:rFonts w:hint="eastAsia" w:ascii="仿宋" w:hAnsi="仿宋"/>
          <w:color w:val="000000"/>
          <w:szCs w:val="28"/>
        </w:rPr>
        <w:t>3．参赛小组应在</w:t>
      </w:r>
      <w:r>
        <w:rPr>
          <w:rFonts w:ascii="仿宋" w:hAnsi="仿宋"/>
          <w:color w:val="000000"/>
          <w:szCs w:val="28"/>
        </w:rPr>
        <w:t>规定时间</w:t>
      </w:r>
      <w:r>
        <w:rPr>
          <w:rFonts w:hint="eastAsia" w:ascii="仿宋" w:hAnsi="仿宋"/>
          <w:color w:val="000000"/>
          <w:szCs w:val="28"/>
        </w:rPr>
        <w:t>内完成任务书要求的内容，任务实现过程中形成的资料（含结果文件）必须存储在任务书指定位置（U盘指定位置），资料未存储到U盘指定位置的，该项目不得分；</w:t>
      </w:r>
    </w:p>
    <w:p>
      <w:pPr>
        <w:spacing w:line="300" w:lineRule="auto"/>
        <w:ind w:firstLine="480"/>
        <w:rPr>
          <w:rFonts w:ascii="仿宋" w:hAnsi="仿宋"/>
          <w:color w:val="000000"/>
          <w:szCs w:val="28"/>
        </w:rPr>
      </w:pPr>
      <w:r>
        <w:rPr>
          <w:rFonts w:hint="eastAsia" w:ascii="仿宋" w:hAnsi="仿宋"/>
          <w:color w:val="000000"/>
          <w:szCs w:val="28"/>
        </w:rPr>
        <w:t>4．比赛过程中，参赛选手认定设备有故障可向裁判提出更换（因加载模型多、频繁预览场景等原因导致系统运行缓慢等需要消耗较多时间，类似问题不属于设备故障问题）。如设备经测定完好属误判时，设备的认定时间计入比赛时间（扣减该小组比赛时间）；如设备经测定确有故障，则当场更换设备，此过程中（设备测定开始到更换完成）造成的时间损失，在比赛时间结束后，酌情对该小组进行等量的时间延迟补偿；</w:t>
      </w:r>
    </w:p>
    <w:p>
      <w:pPr>
        <w:spacing w:line="300" w:lineRule="auto"/>
        <w:ind w:firstLine="480"/>
        <w:rPr>
          <w:rFonts w:ascii="仿宋" w:hAnsi="仿宋"/>
          <w:color w:val="000000"/>
          <w:szCs w:val="28"/>
        </w:rPr>
      </w:pPr>
      <w:r>
        <w:rPr>
          <w:rFonts w:hint="eastAsia" w:ascii="仿宋" w:hAnsi="仿宋"/>
          <w:color w:val="000000"/>
          <w:szCs w:val="28"/>
        </w:rPr>
        <w:t>5．参赛选手完成任务过程中，请及时保存任务中间成果，因任务中间成果未及时保存，遇设备、系统故障导致前续工作结果丢失的，将仅对更换设备造成的时间损失进行等量的时间延迟补偿；</w:t>
      </w:r>
    </w:p>
    <w:p>
      <w:pPr>
        <w:spacing w:line="300" w:lineRule="auto"/>
        <w:ind w:firstLine="480"/>
        <w:rPr>
          <w:rFonts w:ascii="仿宋" w:hAnsi="仿宋"/>
          <w:color w:val="000000"/>
          <w:szCs w:val="28"/>
        </w:rPr>
      </w:pPr>
      <w:r>
        <w:rPr>
          <w:rFonts w:hint="eastAsia" w:ascii="仿宋" w:hAnsi="仿宋"/>
          <w:color w:val="000000"/>
          <w:szCs w:val="28"/>
        </w:rPr>
        <w:t>6．比赛过程中由于人为原因造成设备损坏，该设备不予更换；</w:t>
      </w:r>
    </w:p>
    <w:p>
      <w:pPr>
        <w:spacing w:line="300" w:lineRule="auto"/>
        <w:ind w:firstLine="480"/>
        <w:rPr>
          <w:rFonts w:ascii="仿宋" w:hAnsi="仿宋"/>
          <w:color w:val="000000"/>
          <w:szCs w:val="28"/>
        </w:rPr>
      </w:pPr>
      <w:r>
        <w:rPr>
          <w:rFonts w:hint="eastAsia" w:ascii="仿宋" w:hAnsi="仿宋"/>
          <w:color w:val="000000"/>
          <w:szCs w:val="28"/>
        </w:rPr>
        <w:t>7．在裁判组宣布比赛开始前，选手不得对任务书、竞赛设备和计算机进行任何未经授权的操作，在裁判组宣布竞赛结束后，选手必须立即停止对竞赛设备和计算机的任何操作。</w:t>
      </w:r>
    </w:p>
    <w:p>
      <w:pPr>
        <w:pStyle w:val="2"/>
        <w:spacing w:line="300" w:lineRule="auto"/>
        <w:ind w:firstLine="803"/>
        <w:rPr>
          <w:rFonts w:ascii="仿宋" w:hAnsi="仿宋"/>
          <w:color w:val="000000"/>
          <w:sz w:val="40"/>
          <w:szCs w:val="40"/>
        </w:rPr>
      </w:pPr>
      <w:r>
        <w:rPr>
          <w:rFonts w:ascii="仿宋" w:hAnsi="仿宋"/>
          <w:color w:val="000000"/>
          <w:sz w:val="40"/>
          <w:szCs w:val="40"/>
        </w:rPr>
        <w:br w:type="page"/>
      </w:r>
      <w:r>
        <w:rPr>
          <w:rFonts w:hint="eastAsia" w:ascii="仿宋" w:hAnsi="仿宋"/>
          <w:color w:val="000000"/>
          <w:sz w:val="40"/>
          <w:szCs w:val="40"/>
        </w:rPr>
        <w:t>第二部分 竞赛环境简介</w:t>
      </w:r>
    </w:p>
    <w:p>
      <w:pPr>
        <w:pStyle w:val="16"/>
        <w:spacing w:line="300" w:lineRule="auto"/>
        <w:ind w:firstLine="0" w:firstLineChars="0"/>
        <w:rPr>
          <w:rFonts w:ascii="仿宋" w:hAnsi="仿宋" w:eastAsia="仿宋"/>
          <w:b/>
          <w:bCs/>
          <w:color w:val="000000"/>
          <w:szCs w:val="28"/>
        </w:rPr>
      </w:pPr>
      <w:r>
        <w:rPr>
          <w:rFonts w:hint="eastAsia" w:ascii="仿宋" w:hAnsi="仿宋" w:eastAsia="仿宋"/>
          <w:b/>
          <w:bCs/>
          <w:color w:val="000000"/>
          <w:szCs w:val="28"/>
        </w:rPr>
        <w:t>一．竞赛环境</w:t>
      </w:r>
    </w:p>
    <w:p>
      <w:pPr>
        <w:spacing w:line="300" w:lineRule="auto"/>
        <w:ind w:firstLine="480"/>
        <w:rPr>
          <w:rFonts w:ascii="仿宋" w:hAnsi="仿宋"/>
          <w:color w:val="000000"/>
          <w:szCs w:val="28"/>
        </w:rPr>
      </w:pPr>
      <w:r>
        <w:rPr>
          <w:rFonts w:hint="eastAsia" w:ascii="仿宋" w:hAnsi="仿宋"/>
          <w:color w:val="000000"/>
          <w:szCs w:val="28"/>
        </w:rPr>
        <w:t>1．硬件环境</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02"/>
        <w:gridCol w:w="1375"/>
        <w:gridCol w:w="825"/>
        <w:gridCol w:w="8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10" w:type="pct"/>
          </w:tcPr>
          <w:p>
            <w:pPr>
              <w:spacing w:line="300" w:lineRule="auto"/>
              <w:ind w:firstLine="0" w:firstLineChars="0"/>
              <w:rPr>
                <w:rFonts w:ascii="仿宋" w:hAnsi="仿宋"/>
                <w:b/>
                <w:sz w:val="22"/>
                <w:szCs w:val="28"/>
              </w:rPr>
            </w:pPr>
            <w:r>
              <w:rPr>
                <w:rFonts w:hint="eastAsia" w:ascii="仿宋" w:hAnsi="仿宋"/>
                <w:b/>
                <w:sz w:val="22"/>
                <w:szCs w:val="28"/>
              </w:rPr>
              <w:t>序号</w:t>
            </w:r>
          </w:p>
        </w:tc>
        <w:tc>
          <w:tcPr>
            <w:tcW w:w="940" w:type="pct"/>
          </w:tcPr>
          <w:p>
            <w:pPr>
              <w:spacing w:line="300" w:lineRule="auto"/>
              <w:ind w:firstLine="0" w:firstLineChars="0"/>
              <w:rPr>
                <w:rFonts w:ascii="仿宋" w:hAnsi="仿宋"/>
                <w:b/>
                <w:sz w:val="22"/>
                <w:szCs w:val="28"/>
              </w:rPr>
            </w:pPr>
            <w:r>
              <w:rPr>
                <w:rFonts w:hint="eastAsia" w:ascii="仿宋" w:hAnsi="仿宋"/>
                <w:b/>
                <w:sz w:val="22"/>
                <w:szCs w:val="28"/>
              </w:rPr>
              <w:t>设备名称</w:t>
            </w:r>
          </w:p>
        </w:tc>
        <w:tc>
          <w:tcPr>
            <w:tcW w:w="807" w:type="pct"/>
          </w:tcPr>
          <w:p>
            <w:pPr>
              <w:spacing w:line="300" w:lineRule="auto"/>
              <w:ind w:firstLine="199" w:firstLineChars="90"/>
              <w:rPr>
                <w:rFonts w:ascii="仿宋" w:hAnsi="仿宋"/>
                <w:b/>
                <w:sz w:val="22"/>
                <w:szCs w:val="28"/>
              </w:rPr>
            </w:pPr>
            <w:r>
              <w:rPr>
                <w:rFonts w:hint="eastAsia" w:ascii="仿宋" w:hAnsi="仿宋"/>
                <w:b/>
                <w:sz w:val="22"/>
                <w:szCs w:val="28"/>
              </w:rPr>
              <w:t>型号</w:t>
            </w:r>
          </w:p>
        </w:tc>
        <w:tc>
          <w:tcPr>
            <w:tcW w:w="484" w:type="pct"/>
          </w:tcPr>
          <w:p>
            <w:pPr>
              <w:spacing w:line="300" w:lineRule="auto"/>
              <w:ind w:firstLine="0" w:firstLineChars="0"/>
              <w:rPr>
                <w:rFonts w:ascii="仿宋" w:hAnsi="仿宋"/>
                <w:b/>
                <w:sz w:val="22"/>
                <w:szCs w:val="28"/>
              </w:rPr>
            </w:pPr>
            <w:r>
              <w:rPr>
                <w:rFonts w:hint="eastAsia" w:ascii="仿宋" w:hAnsi="仿宋"/>
                <w:b/>
                <w:sz w:val="22"/>
                <w:szCs w:val="28"/>
              </w:rPr>
              <w:t>单位</w:t>
            </w:r>
          </w:p>
        </w:tc>
        <w:tc>
          <w:tcPr>
            <w:tcW w:w="484" w:type="pct"/>
          </w:tcPr>
          <w:p>
            <w:pPr>
              <w:spacing w:line="300" w:lineRule="auto"/>
              <w:ind w:firstLine="0" w:firstLineChars="0"/>
              <w:rPr>
                <w:rFonts w:ascii="仿宋" w:hAnsi="仿宋"/>
                <w:b/>
                <w:sz w:val="22"/>
                <w:szCs w:val="28"/>
              </w:rPr>
            </w:pPr>
            <w:r>
              <w:rPr>
                <w:rFonts w:hint="eastAsia" w:ascii="仿宋" w:hAnsi="仿宋"/>
                <w:b/>
                <w:sz w:val="22"/>
                <w:szCs w:val="28"/>
              </w:rPr>
              <w:t>数量</w:t>
            </w:r>
          </w:p>
        </w:tc>
        <w:tc>
          <w:tcPr>
            <w:tcW w:w="1775" w:type="pct"/>
          </w:tcPr>
          <w:p>
            <w:pPr>
              <w:spacing w:line="300" w:lineRule="auto"/>
              <w:ind w:firstLine="199" w:firstLineChars="90"/>
              <w:rPr>
                <w:rFonts w:ascii="仿宋" w:hAnsi="仿宋"/>
                <w:b/>
                <w:sz w:val="22"/>
                <w:szCs w:val="28"/>
              </w:rPr>
            </w:pPr>
            <w:r>
              <w:rPr>
                <w:rFonts w:hint="eastAsia" w:ascii="仿宋" w:hAnsi="仿宋"/>
                <w:b/>
                <w:sz w:val="22"/>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10" w:type="pct"/>
            <w:vAlign w:val="center"/>
          </w:tcPr>
          <w:p>
            <w:pPr>
              <w:spacing w:line="300" w:lineRule="auto"/>
              <w:ind w:firstLine="440"/>
              <w:jc w:val="center"/>
              <w:rPr>
                <w:rFonts w:ascii="仿宋" w:hAnsi="仿宋" w:cs="仿宋_GB2312"/>
                <w:sz w:val="22"/>
                <w:szCs w:val="28"/>
              </w:rPr>
            </w:pPr>
            <w:r>
              <w:rPr>
                <w:rFonts w:hint="eastAsia" w:ascii="仿宋" w:hAnsi="仿宋" w:cs="仿宋_GB2312"/>
                <w:sz w:val="22"/>
                <w:szCs w:val="28"/>
              </w:rPr>
              <w:t>1</w:t>
            </w:r>
          </w:p>
        </w:tc>
        <w:tc>
          <w:tcPr>
            <w:tcW w:w="940" w:type="pct"/>
            <w:vAlign w:val="center"/>
          </w:tcPr>
          <w:p>
            <w:pPr>
              <w:spacing w:line="300" w:lineRule="auto"/>
              <w:ind w:firstLine="0" w:firstLineChars="0"/>
              <w:rPr>
                <w:rFonts w:ascii="仿宋" w:hAnsi="仿宋" w:cs="仿宋_GB2312"/>
                <w:sz w:val="22"/>
                <w:szCs w:val="28"/>
              </w:rPr>
            </w:pPr>
            <w:r>
              <w:rPr>
                <w:rFonts w:hint="eastAsia" w:ascii="仿宋" w:hAnsi="仿宋" w:cs="仿宋_GB2312"/>
                <w:sz w:val="22"/>
                <w:szCs w:val="28"/>
              </w:rPr>
              <w:t>虚拟现实头显</w:t>
            </w:r>
          </w:p>
        </w:tc>
        <w:tc>
          <w:tcPr>
            <w:tcW w:w="807" w:type="pct"/>
            <w:vAlign w:val="center"/>
          </w:tcPr>
          <w:p>
            <w:pPr>
              <w:widowControl/>
              <w:spacing w:line="300" w:lineRule="auto"/>
              <w:ind w:firstLine="440"/>
              <w:rPr>
                <w:rFonts w:ascii="仿宋" w:hAnsi="仿宋" w:cs="仿宋_GB2312"/>
                <w:kern w:val="0"/>
                <w:sz w:val="22"/>
                <w:szCs w:val="28"/>
              </w:rPr>
            </w:pPr>
            <w:r>
              <w:rPr>
                <w:rFonts w:ascii="仿宋" w:hAnsi="仿宋" w:cs="仿宋_GB2312"/>
                <w:sz w:val="22"/>
                <w:szCs w:val="28"/>
              </w:rPr>
              <w:t>HTC</w:t>
            </w:r>
          </w:p>
        </w:tc>
        <w:tc>
          <w:tcPr>
            <w:tcW w:w="484" w:type="pct"/>
            <w:vAlign w:val="center"/>
          </w:tcPr>
          <w:p>
            <w:pPr>
              <w:spacing w:line="300" w:lineRule="auto"/>
              <w:ind w:firstLine="198" w:firstLineChars="90"/>
              <w:rPr>
                <w:rFonts w:ascii="仿宋" w:hAnsi="仿宋" w:cs="仿宋_GB2312"/>
                <w:sz w:val="22"/>
                <w:szCs w:val="28"/>
              </w:rPr>
            </w:pPr>
            <w:r>
              <w:rPr>
                <w:rFonts w:hint="eastAsia" w:ascii="仿宋" w:hAnsi="仿宋" w:cs="仿宋_GB2312"/>
                <w:sz w:val="22"/>
                <w:szCs w:val="28"/>
              </w:rPr>
              <w:t>套</w:t>
            </w:r>
          </w:p>
        </w:tc>
        <w:tc>
          <w:tcPr>
            <w:tcW w:w="484" w:type="pct"/>
            <w:vAlign w:val="center"/>
          </w:tcPr>
          <w:p>
            <w:pPr>
              <w:spacing w:line="300" w:lineRule="auto"/>
              <w:ind w:firstLine="198" w:firstLineChars="90"/>
              <w:rPr>
                <w:rFonts w:ascii="仿宋" w:hAnsi="仿宋" w:cs="仿宋_GB2312"/>
                <w:sz w:val="22"/>
                <w:szCs w:val="28"/>
              </w:rPr>
            </w:pPr>
            <w:r>
              <w:rPr>
                <w:rFonts w:hint="eastAsia" w:ascii="仿宋" w:hAnsi="仿宋" w:cs="仿宋_GB2312"/>
                <w:sz w:val="22"/>
                <w:szCs w:val="28"/>
              </w:rPr>
              <w:t>1</w:t>
            </w:r>
          </w:p>
        </w:tc>
        <w:tc>
          <w:tcPr>
            <w:tcW w:w="1775" w:type="pct"/>
            <w:vAlign w:val="center"/>
          </w:tcPr>
          <w:p>
            <w:pPr>
              <w:spacing w:line="300" w:lineRule="auto"/>
              <w:ind w:firstLine="0" w:firstLineChars="0"/>
              <w:rPr>
                <w:rFonts w:ascii="仿宋" w:hAnsi="仿宋" w:cs="仿宋_GB2312"/>
                <w:sz w:val="22"/>
                <w:szCs w:val="28"/>
              </w:rPr>
            </w:pPr>
            <w:r>
              <w:rPr>
                <w:rFonts w:ascii="仿宋" w:hAnsi="仿宋" w:cs="仿宋_GB2312"/>
                <w:sz w:val="22"/>
                <w:szCs w:val="28"/>
              </w:rPr>
              <w:t>HTC Vive Cosmos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10" w:type="pct"/>
            <w:vAlign w:val="center"/>
          </w:tcPr>
          <w:p>
            <w:pPr>
              <w:spacing w:line="300" w:lineRule="auto"/>
              <w:ind w:firstLine="440"/>
              <w:jc w:val="center"/>
              <w:rPr>
                <w:rFonts w:ascii="仿宋" w:hAnsi="仿宋"/>
                <w:sz w:val="22"/>
                <w:szCs w:val="28"/>
              </w:rPr>
            </w:pPr>
            <w:r>
              <w:rPr>
                <w:rFonts w:hint="eastAsia" w:ascii="仿宋" w:hAnsi="仿宋"/>
                <w:sz w:val="22"/>
                <w:szCs w:val="28"/>
              </w:rPr>
              <w:t>2</w:t>
            </w:r>
          </w:p>
        </w:tc>
        <w:tc>
          <w:tcPr>
            <w:tcW w:w="940" w:type="pct"/>
            <w:vAlign w:val="center"/>
          </w:tcPr>
          <w:p>
            <w:pPr>
              <w:spacing w:line="300" w:lineRule="auto"/>
              <w:ind w:firstLine="440"/>
              <w:rPr>
                <w:rFonts w:ascii="仿宋" w:hAnsi="仿宋"/>
                <w:sz w:val="22"/>
                <w:szCs w:val="28"/>
              </w:rPr>
            </w:pPr>
            <w:r>
              <w:rPr>
                <w:rFonts w:hint="eastAsia" w:ascii="仿宋" w:hAnsi="仿宋"/>
                <w:sz w:val="22"/>
                <w:szCs w:val="28"/>
              </w:rPr>
              <w:t>工作站</w:t>
            </w:r>
          </w:p>
        </w:tc>
        <w:tc>
          <w:tcPr>
            <w:tcW w:w="807" w:type="pct"/>
            <w:vAlign w:val="center"/>
          </w:tcPr>
          <w:p>
            <w:pPr>
              <w:spacing w:line="300" w:lineRule="auto"/>
              <w:ind w:firstLine="440"/>
              <w:jc w:val="center"/>
              <w:rPr>
                <w:rFonts w:ascii="仿宋" w:hAnsi="仿宋"/>
                <w:sz w:val="22"/>
                <w:szCs w:val="28"/>
              </w:rPr>
            </w:pPr>
          </w:p>
        </w:tc>
        <w:tc>
          <w:tcPr>
            <w:tcW w:w="484" w:type="pct"/>
            <w:vAlign w:val="center"/>
          </w:tcPr>
          <w:p>
            <w:pPr>
              <w:spacing w:line="300" w:lineRule="auto"/>
              <w:ind w:firstLine="198" w:firstLineChars="90"/>
              <w:rPr>
                <w:rFonts w:ascii="仿宋" w:hAnsi="仿宋"/>
                <w:sz w:val="22"/>
                <w:szCs w:val="28"/>
              </w:rPr>
            </w:pPr>
            <w:r>
              <w:rPr>
                <w:rFonts w:hint="eastAsia" w:ascii="仿宋" w:hAnsi="仿宋"/>
                <w:sz w:val="22"/>
                <w:szCs w:val="28"/>
              </w:rPr>
              <w:t>台</w:t>
            </w:r>
          </w:p>
        </w:tc>
        <w:tc>
          <w:tcPr>
            <w:tcW w:w="484" w:type="pct"/>
            <w:vAlign w:val="center"/>
          </w:tcPr>
          <w:p>
            <w:pPr>
              <w:spacing w:line="300" w:lineRule="auto"/>
              <w:ind w:firstLine="198" w:firstLineChars="90"/>
              <w:rPr>
                <w:rFonts w:ascii="仿宋" w:hAnsi="仿宋"/>
                <w:sz w:val="22"/>
                <w:szCs w:val="28"/>
              </w:rPr>
            </w:pPr>
            <w:r>
              <w:rPr>
                <w:rFonts w:ascii="仿宋" w:hAnsi="仿宋"/>
                <w:sz w:val="22"/>
                <w:szCs w:val="28"/>
              </w:rPr>
              <w:t>3</w:t>
            </w:r>
          </w:p>
        </w:tc>
        <w:tc>
          <w:tcPr>
            <w:tcW w:w="1775" w:type="pct"/>
            <w:vAlign w:val="center"/>
          </w:tcPr>
          <w:p>
            <w:pPr>
              <w:spacing w:line="300" w:lineRule="auto"/>
              <w:ind w:firstLine="0" w:firstLineChars="0"/>
              <w:rPr>
                <w:rFonts w:ascii="仿宋" w:hAnsi="仿宋"/>
                <w:sz w:val="22"/>
                <w:szCs w:val="28"/>
              </w:rPr>
            </w:pPr>
            <w:r>
              <w:rPr>
                <w:rFonts w:hint="eastAsia" w:ascii="仿宋" w:hAnsi="仿宋"/>
                <w:sz w:val="22"/>
                <w:szCs w:val="28"/>
              </w:rPr>
              <w:t>I7-10700F、16G、GTX2060、256G SSD+1T</w:t>
            </w:r>
            <w:r>
              <w:rPr>
                <w:rFonts w:ascii="仿宋" w:hAnsi="仿宋"/>
                <w:sz w:val="22"/>
                <w:szCs w:val="28"/>
              </w:rPr>
              <w:t xml:space="preserve"> </w:t>
            </w:r>
            <w:r>
              <w:rPr>
                <w:rFonts w:hint="eastAsia" w:ascii="仿宋" w:hAnsi="仿宋"/>
                <w:sz w:val="22"/>
                <w:szCs w:val="28"/>
              </w:rPr>
              <w:t>HDD、650W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10" w:type="pct"/>
            <w:vAlign w:val="center"/>
          </w:tcPr>
          <w:p>
            <w:pPr>
              <w:spacing w:line="300" w:lineRule="auto"/>
              <w:ind w:firstLine="440"/>
              <w:jc w:val="center"/>
              <w:rPr>
                <w:rFonts w:ascii="仿宋" w:hAnsi="仿宋"/>
                <w:sz w:val="22"/>
                <w:szCs w:val="28"/>
              </w:rPr>
            </w:pPr>
            <w:r>
              <w:rPr>
                <w:rFonts w:hint="eastAsia" w:ascii="仿宋" w:hAnsi="仿宋"/>
                <w:sz w:val="22"/>
                <w:szCs w:val="28"/>
              </w:rPr>
              <w:t>3</w:t>
            </w:r>
          </w:p>
        </w:tc>
        <w:tc>
          <w:tcPr>
            <w:tcW w:w="940" w:type="pct"/>
            <w:vAlign w:val="center"/>
          </w:tcPr>
          <w:p>
            <w:pPr>
              <w:spacing w:line="300" w:lineRule="auto"/>
              <w:ind w:firstLine="440"/>
              <w:rPr>
                <w:rFonts w:ascii="仿宋" w:hAnsi="仿宋"/>
                <w:sz w:val="22"/>
                <w:szCs w:val="28"/>
              </w:rPr>
            </w:pPr>
            <w:r>
              <w:rPr>
                <w:rFonts w:hint="eastAsia" w:ascii="仿宋" w:hAnsi="仿宋"/>
                <w:sz w:val="22"/>
                <w:szCs w:val="28"/>
              </w:rPr>
              <w:t xml:space="preserve">手绘板 </w:t>
            </w:r>
          </w:p>
        </w:tc>
        <w:tc>
          <w:tcPr>
            <w:tcW w:w="807" w:type="pct"/>
            <w:vAlign w:val="center"/>
          </w:tcPr>
          <w:p>
            <w:pPr>
              <w:spacing w:line="300" w:lineRule="auto"/>
              <w:ind w:firstLine="198" w:firstLineChars="90"/>
              <w:rPr>
                <w:rFonts w:ascii="仿宋" w:hAnsi="仿宋"/>
                <w:sz w:val="22"/>
                <w:szCs w:val="28"/>
              </w:rPr>
            </w:pPr>
            <w:r>
              <w:rPr>
                <w:rFonts w:hint="eastAsia" w:ascii="仿宋" w:hAnsi="仿宋"/>
                <w:sz w:val="22"/>
                <w:szCs w:val="28"/>
              </w:rPr>
              <w:t>Wacom</w:t>
            </w:r>
          </w:p>
        </w:tc>
        <w:tc>
          <w:tcPr>
            <w:tcW w:w="484" w:type="pct"/>
            <w:vAlign w:val="center"/>
          </w:tcPr>
          <w:p>
            <w:pPr>
              <w:spacing w:line="300" w:lineRule="auto"/>
              <w:ind w:firstLine="198" w:firstLineChars="90"/>
              <w:rPr>
                <w:rFonts w:ascii="仿宋" w:hAnsi="仿宋"/>
                <w:sz w:val="22"/>
                <w:szCs w:val="28"/>
              </w:rPr>
            </w:pPr>
            <w:r>
              <w:rPr>
                <w:rFonts w:hint="eastAsia" w:ascii="仿宋" w:hAnsi="仿宋"/>
                <w:sz w:val="22"/>
                <w:szCs w:val="28"/>
              </w:rPr>
              <w:t>套</w:t>
            </w:r>
          </w:p>
        </w:tc>
        <w:tc>
          <w:tcPr>
            <w:tcW w:w="484" w:type="pct"/>
            <w:vAlign w:val="center"/>
          </w:tcPr>
          <w:p>
            <w:pPr>
              <w:spacing w:line="300" w:lineRule="auto"/>
              <w:ind w:firstLine="198" w:firstLineChars="90"/>
              <w:rPr>
                <w:rFonts w:ascii="仿宋" w:hAnsi="仿宋"/>
                <w:sz w:val="22"/>
                <w:szCs w:val="28"/>
              </w:rPr>
            </w:pPr>
            <w:r>
              <w:rPr>
                <w:rFonts w:hint="eastAsia" w:ascii="仿宋" w:hAnsi="仿宋"/>
                <w:sz w:val="22"/>
                <w:szCs w:val="28"/>
              </w:rPr>
              <w:t>1</w:t>
            </w:r>
          </w:p>
        </w:tc>
        <w:tc>
          <w:tcPr>
            <w:tcW w:w="1775" w:type="pct"/>
            <w:vAlign w:val="center"/>
          </w:tcPr>
          <w:p>
            <w:pPr>
              <w:spacing w:line="300" w:lineRule="auto"/>
              <w:ind w:firstLine="0" w:firstLineChars="0"/>
              <w:rPr>
                <w:rFonts w:ascii="仿宋" w:hAnsi="仿宋"/>
                <w:sz w:val="22"/>
                <w:szCs w:val="28"/>
              </w:rPr>
            </w:pPr>
            <w:r>
              <w:rPr>
                <w:rFonts w:hint="eastAsia" w:ascii="仿宋" w:hAnsi="仿宋"/>
                <w:sz w:val="22"/>
                <w:szCs w:val="28"/>
              </w:rPr>
              <w:t>Wacom-CTL672（中号）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10" w:type="pct"/>
            <w:vAlign w:val="center"/>
          </w:tcPr>
          <w:p>
            <w:pPr>
              <w:spacing w:line="300" w:lineRule="auto"/>
              <w:ind w:firstLine="440"/>
              <w:jc w:val="center"/>
              <w:rPr>
                <w:rFonts w:ascii="仿宋" w:hAnsi="仿宋"/>
                <w:sz w:val="22"/>
                <w:szCs w:val="28"/>
              </w:rPr>
            </w:pPr>
            <w:r>
              <w:rPr>
                <w:rFonts w:hint="eastAsia" w:ascii="仿宋" w:hAnsi="仿宋"/>
                <w:sz w:val="22"/>
                <w:szCs w:val="28"/>
              </w:rPr>
              <w:t>4</w:t>
            </w:r>
          </w:p>
        </w:tc>
        <w:tc>
          <w:tcPr>
            <w:tcW w:w="940" w:type="pct"/>
            <w:vAlign w:val="center"/>
          </w:tcPr>
          <w:p>
            <w:pPr>
              <w:spacing w:line="300" w:lineRule="auto"/>
              <w:ind w:firstLine="440"/>
              <w:rPr>
                <w:rFonts w:ascii="仿宋" w:hAnsi="仿宋"/>
                <w:sz w:val="22"/>
                <w:szCs w:val="28"/>
              </w:rPr>
            </w:pPr>
            <w:r>
              <w:rPr>
                <w:rFonts w:hint="eastAsia" w:ascii="仿宋" w:hAnsi="仿宋"/>
                <w:sz w:val="22"/>
                <w:szCs w:val="28"/>
              </w:rPr>
              <w:t>耳机</w:t>
            </w:r>
          </w:p>
        </w:tc>
        <w:tc>
          <w:tcPr>
            <w:tcW w:w="807" w:type="pct"/>
            <w:vAlign w:val="center"/>
          </w:tcPr>
          <w:p>
            <w:pPr>
              <w:spacing w:line="300" w:lineRule="auto"/>
              <w:ind w:firstLine="440"/>
              <w:jc w:val="center"/>
              <w:rPr>
                <w:rFonts w:ascii="仿宋" w:hAnsi="仿宋"/>
                <w:sz w:val="22"/>
                <w:szCs w:val="28"/>
              </w:rPr>
            </w:pPr>
          </w:p>
        </w:tc>
        <w:tc>
          <w:tcPr>
            <w:tcW w:w="484" w:type="pct"/>
            <w:vAlign w:val="center"/>
          </w:tcPr>
          <w:p>
            <w:pPr>
              <w:spacing w:line="300" w:lineRule="auto"/>
              <w:ind w:firstLine="198" w:firstLineChars="90"/>
              <w:rPr>
                <w:rFonts w:ascii="仿宋" w:hAnsi="仿宋"/>
                <w:sz w:val="22"/>
                <w:szCs w:val="28"/>
              </w:rPr>
            </w:pPr>
            <w:r>
              <w:rPr>
                <w:rFonts w:hint="eastAsia" w:ascii="仿宋" w:hAnsi="仿宋"/>
                <w:sz w:val="22"/>
                <w:szCs w:val="28"/>
              </w:rPr>
              <w:t>套</w:t>
            </w:r>
          </w:p>
        </w:tc>
        <w:tc>
          <w:tcPr>
            <w:tcW w:w="484" w:type="pct"/>
            <w:vAlign w:val="center"/>
          </w:tcPr>
          <w:p>
            <w:pPr>
              <w:spacing w:line="300" w:lineRule="auto"/>
              <w:ind w:firstLine="198" w:firstLineChars="90"/>
              <w:rPr>
                <w:rFonts w:ascii="仿宋" w:hAnsi="仿宋"/>
                <w:sz w:val="22"/>
                <w:szCs w:val="28"/>
              </w:rPr>
            </w:pPr>
            <w:r>
              <w:rPr>
                <w:rFonts w:hint="eastAsia" w:ascii="仿宋" w:hAnsi="仿宋"/>
                <w:sz w:val="22"/>
                <w:szCs w:val="28"/>
              </w:rPr>
              <w:t>2</w:t>
            </w:r>
          </w:p>
        </w:tc>
        <w:tc>
          <w:tcPr>
            <w:tcW w:w="1775" w:type="pct"/>
            <w:vAlign w:val="center"/>
          </w:tcPr>
          <w:p>
            <w:pPr>
              <w:spacing w:line="300" w:lineRule="auto"/>
              <w:ind w:firstLine="440"/>
              <w:rPr>
                <w:rFonts w:ascii="仿宋" w:hAnsi="仿宋"/>
                <w:sz w:val="22"/>
                <w:szCs w:val="28"/>
              </w:rPr>
            </w:pPr>
          </w:p>
        </w:tc>
      </w:tr>
    </w:tbl>
    <w:p>
      <w:pPr>
        <w:spacing w:line="300" w:lineRule="auto"/>
        <w:ind w:firstLine="480"/>
        <w:rPr>
          <w:rFonts w:ascii="仿宋" w:hAnsi="仿宋"/>
          <w:color w:val="000000"/>
          <w:szCs w:val="28"/>
        </w:rPr>
      </w:pPr>
    </w:p>
    <w:p>
      <w:pPr>
        <w:spacing w:line="300" w:lineRule="auto"/>
        <w:ind w:firstLine="480"/>
        <w:rPr>
          <w:rFonts w:ascii="仿宋" w:hAnsi="仿宋"/>
          <w:color w:val="000000"/>
          <w:szCs w:val="28"/>
        </w:rPr>
      </w:pPr>
      <w:r>
        <w:rPr>
          <w:rFonts w:hint="eastAsia" w:ascii="仿宋" w:hAnsi="仿宋"/>
          <w:color w:val="000000"/>
          <w:szCs w:val="28"/>
        </w:rPr>
        <w:t>2．软件环境</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2401"/>
        <w:gridCol w:w="1266"/>
        <w:gridCol w:w="2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Align w:val="center"/>
          </w:tcPr>
          <w:p>
            <w:pPr>
              <w:spacing w:line="300" w:lineRule="auto"/>
              <w:ind w:firstLine="442"/>
              <w:rPr>
                <w:rFonts w:ascii="仿宋" w:hAnsi="仿宋" w:cs="仿宋_GB2312"/>
                <w:b/>
                <w:sz w:val="22"/>
                <w:szCs w:val="24"/>
              </w:rPr>
            </w:pPr>
            <w:r>
              <w:rPr>
                <w:rFonts w:hint="eastAsia" w:ascii="仿宋" w:hAnsi="仿宋" w:cs="仿宋_GB2312"/>
                <w:b/>
                <w:sz w:val="22"/>
                <w:szCs w:val="24"/>
              </w:rPr>
              <w:t>软件类型</w:t>
            </w:r>
          </w:p>
        </w:tc>
        <w:tc>
          <w:tcPr>
            <w:tcW w:w="1409" w:type="pct"/>
            <w:vAlign w:val="center"/>
          </w:tcPr>
          <w:p>
            <w:pPr>
              <w:spacing w:line="300" w:lineRule="auto"/>
              <w:ind w:firstLine="442"/>
              <w:rPr>
                <w:rFonts w:ascii="仿宋" w:hAnsi="仿宋" w:cs="仿宋_GB2312"/>
                <w:b/>
                <w:sz w:val="22"/>
                <w:szCs w:val="24"/>
              </w:rPr>
            </w:pPr>
            <w:r>
              <w:rPr>
                <w:rFonts w:hint="eastAsia" w:ascii="仿宋" w:hAnsi="仿宋" w:cs="仿宋_GB2312"/>
                <w:b/>
                <w:sz w:val="22"/>
                <w:szCs w:val="24"/>
              </w:rPr>
              <w:t>软件名称</w:t>
            </w:r>
          </w:p>
        </w:tc>
        <w:tc>
          <w:tcPr>
            <w:tcW w:w="743" w:type="pct"/>
            <w:vAlign w:val="center"/>
          </w:tcPr>
          <w:p>
            <w:pPr>
              <w:spacing w:line="300" w:lineRule="auto"/>
              <w:ind w:firstLine="0" w:firstLineChars="0"/>
              <w:rPr>
                <w:rFonts w:ascii="仿宋" w:hAnsi="仿宋" w:cs="仿宋_GB2312"/>
                <w:b/>
                <w:sz w:val="22"/>
                <w:szCs w:val="24"/>
              </w:rPr>
            </w:pPr>
            <w:r>
              <w:rPr>
                <w:rFonts w:hint="eastAsia" w:ascii="仿宋" w:hAnsi="仿宋" w:cs="仿宋_GB2312"/>
                <w:b/>
                <w:sz w:val="22"/>
                <w:szCs w:val="24"/>
              </w:rPr>
              <w:t>软件版本</w:t>
            </w:r>
          </w:p>
        </w:tc>
        <w:tc>
          <w:tcPr>
            <w:tcW w:w="1534" w:type="pct"/>
            <w:vAlign w:val="center"/>
          </w:tcPr>
          <w:p>
            <w:pPr>
              <w:spacing w:line="300" w:lineRule="auto"/>
              <w:ind w:firstLine="442"/>
              <w:rPr>
                <w:rFonts w:ascii="仿宋" w:hAnsi="仿宋" w:cs="仿宋_GB2312"/>
                <w:b/>
                <w:sz w:val="22"/>
                <w:szCs w:val="24"/>
              </w:rPr>
            </w:pPr>
            <w:r>
              <w:rPr>
                <w:rFonts w:hint="eastAsia" w:ascii="仿宋" w:hAnsi="仿宋" w:cs="仿宋_GB2312"/>
                <w:b/>
                <w:sz w:val="22"/>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Align w:val="center"/>
          </w:tcPr>
          <w:p>
            <w:pPr>
              <w:spacing w:line="300" w:lineRule="auto"/>
              <w:ind w:firstLine="0" w:firstLineChars="0"/>
              <w:rPr>
                <w:rFonts w:ascii="仿宋" w:hAnsi="仿宋" w:cs="仿宋_GB2312"/>
                <w:sz w:val="22"/>
                <w:szCs w:val="24"/>
              </w:rPr>
            </w:pPr>
            <w:r>
              <w:rPr>
                <w:rFonts w:hint="eastAsia" w:ascii="仿宋" w:hAnsi="仿宋" w:cs="仿宋_GB2312"/>
                <w:sz w:val="22"/>
                <w:szCs w:val="24"/>
              </w:rPr>
              <w:t>操作系统</w:t>
            </w:r>
          </w:p>
        </w:tc>
        <w:tc>
          <w:tcPr>
            <w:tcW w:w="1409" w:type="pct"/>
            <w:vAlign w:val="center"/>
          </w:tcPr>
          <w:p>
            <w:pPr>
              <w:spacing w:line="300" w:lineRule="auto"/>
              <w:ind w:firstLine="198" w:firstLineChars="90"/>
              <w:rPr>
                <w:rFonts w:ascii="仿宋" w:hAnsi="仿宋" w:cs="仿宋_GB2312"/>
                <w:sz w:val="22"/>
                <w:szCs w:val="24"/>
              </w:rPr>
            </w:pPr>
            <w:r>
              <w:rPr>
                <w:rFonts w:hint="eastAsia" w:ascii="仿宋" w:hAnsi="仿宋" w:cs="仿宋_GB2312"/>
                <w:sz w:val="22"/>
                <w:szCs w:val="24"/>
              </w:rPr>
              <w:t>Windows</w:t>
            </w:r>
          </w:p>
        </w:tc>
        <w:tc>
          <w:tcPr>
            <w:tcW w:w="743" w:type="pct"/>
            <w:vAlign w:val="center"/>
          </w:tcPr>
          <w:p>
            <w:pPr>
              <w:spacing w:line="300" w:lineRule="auto"/>
              <w:ind w:firstLine="0" w:firstLineChars="0"/>
              <w:rPr>
                <w:rFonts w:ascii="仿宋" w:hAnsi="仿宋" w:cs="仿宋_GB2312"/>
                <w:sz w:val="22"/>
                <w:szCs w:val="24"/>
              </w:rPr>
            </w:pPr>
            <w:r>
              <w:rPr>
                <w:rFonts w:hint="eastAsia" w:ascii="仿宋" w:hAnsi="仿宋" w:cs="仿宋_GB2312"/>
                <w:sz w:val="22"/>
                <w:szCs w:val="24"/>
              </w:rPr>
              <w:t>64位 Win10</w:t>
            </w:r>
          </w:p>
        </w:tc>
        <w:tc>
          <w:tcPr>
            <w:tcW w:w="1534" w:type="pct"/>
            <w:vAlign w:val="center"/>
          </w:tcPr>
          <w:p>
            <w:pPr>
              <w:spacing w:line="300" w:lineRule="auto"/>
              <w:ind w:firstLine="0" w:firstLineChars="0"/>
              <w:rPr>
                <w:rFonts w:ascii="仿宋" w:hAnsi="仿宋" w:cs="仿宋_GB2312"/>
                <w:sz w:val="22"/>
                <w:szCs w:val="24"/>
              </w:rPr>
            </w:pPr>
            <w:r>
              <w:rPr>
                <w:rFonts w:hint="eastAsia" w:ascii="仿宋" w:hAnsi="仿宋" w:cs="仿宋_GB2312"/>
                <w:sz w:val="22"/>
                <w:szCs w:val="24"/>
              </w:rPr>
              <w:t>含 Office、解压缩软件、截屏软件、Pdf文档阅读器、输入法等常用应用软件。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restart"/>
            <w:vAlign w:val="center"/>
          </w:tcPr>
          <w:p>
            <w:pPr>
              <w:spacing w:line="300" w:lineRule="auto"/>
              <w:ind w:firstLine="0" w:firstLineChars="0"/>
              <w:rPr>
                <w:rFonts w:ascii="仿宋" w:hAnsi="仿宋" w:cs="仿宋_GB2312"/>
                <w:sz w:val="22"/>
                <w:szCs w:val="24"/>
              </w:rPr>
            </w:pPr>
            <w:r>
              <w:rPr>
                <w:rFonts w:hint="eastAsia" w:ascii="仿宋" w:hAnsi="仿宋" w:cs="仿宋_GB2312"/>
                <w:sz w:val="22"/>
                <w:szCs w:val="24"/>
              </w:rPr>
              <w:t>虚拟现实制作与应用软件</w:t>
            </w:r>
          </w:p>
        </w:tc>
        <w:tc>
          <w:tcPr>
            <w:tcW w:w="1409" w:type="pct"/>
            <w:vAlign w:val="center"/>
          </w:tcPr>
          <w:p>
            <w:pPr>
              <w:spacing w:line="300" w:lineRule="auto"/>
              <w:ind w:firstLine="440"/>
              <w:jc w:val="left"/>
              <w:rPr>
                <w:rFonts w:ascii="仿宋" w:hAnsi="仿宋" w:cs="仿宋_GB2312"/>
                <w:sz w:val="22"/>
                <w:szCs w:val="24"/>
              </w:rPr>
            </w:pPr>
            <w:r>
              <w:rPr>
                <w:rFonts w:ascii="仿宋" w:hAnsi="仿宋" w:cs="仿宋_GB2312"/>
                <w:sz w:val="22"/>
                <w:szCs w:val="24"/>
              </w:rPr>
              <w:t xml:space="preserve">Unreal Engine </w:t>
            </w:r>
          </w:p>
        </w:tc>
        <w:tc>
          <w:tcPr>
            <w:tcW w:w="743" w:type="pct"/>
            <w:vAlign w:val="center"/>
          </w:tcPr>
          <w:p>
            <w:pPr>
              <w:spacing w:line="300" w:lineRule="auto"/>
              <w:ind w:firstLine="0" w:firstLineChars="0"/>
              <w:jc w:val="left"/>
              <w:rPr>
                <w:rFonts w:ascii="仿宋" w:hAnsi="仿宋" w:cs="仿宋_GB2312"/>
                <w:sz w:val="22"/>
                <w:szCs w:val="24"/>
              </w:rPr>
            </w:pPr>
            <w:r>
              <w:rPr>
                <w:rFonts w:ascii="仿宋" w:hAnsi="仿宋" w:cs="仿宋_GB2312"/>
                <w:sz w:val="22"/>
                <w:szCs w:val="24"/>
              </w:rPr>
              <w:t>4.27</w:t>
            </w:r>
          </w:p>
        </w:tc>
        <w:tc>
          <w:tcPr>
            <w:tcW w:w="1534" w:type="pct"/>
            <w:vAlign w:val="center"/>
          </w:tcPr>
          <w:p>
            <w:pPr>
              <w:spacing w:line="300" w:lineRule="auto"/>
              <w:ind w:firstLine="440"/>
              <w:jc w:val="left"/>
              <w:rPr>
                <w:rFonts w:ascii="仿宋" w:hAnsi="仿宋" w:cs="仿宋_GB2312"/>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40"/>
              <w:jc w:val="center"/>
              <w:rPr>
                <w:rFonts w:ascii="仿宋" w:hAnsi="仿宋" w:cs="仿宋_GB2312"/>
                <w:sz w:val="22"/>
                <w:szCs w:val="24"/>
              </w:rPr>
            </w:pPr>
          </w:p>
        </w:tc>
        <w:tc>
          <w:tcPr>
            <w:tcW w:w="1409" w:type="pct"/>
            <w:vAlign w:val="center"/>
          </w:tcPr>
          <w:p>
            <w:pPr>
              <w:spacing w:line="300" w:lineRule="auto"/>
              <w:ind w:firstLine="440"/>
              <w:jc w:val="left"/>
              <w:rPr>
                <w:rFonts w:ascii="仿宋" w:hAnsi="仿宋" w:cs="仿宋_GB2312"/>
                <w:sz w:val="22"/>
                <w:szCs w:val="24"/>
              </w:rPr>
            </w:pPr>
            <w:r>
              <w:rPr>
                <w:rFonts w:hint="eastAsia" w:ascii="仿宋" w:hAnsi="仿宋" w:cs="仿宋_GB2312"/>
                <w:sz w:val="22"/>
                <w:szCs w:val="24"/>
              </w:rPr>
              <w:t>3ds Max（3DMax）</w:t>
            </w:r>
          </w:p>
        </w:tc>
        <w:tc>
          <w:tcPr>
            <w:tcW w:w="743" w:type="pct"/>
            <w:vAlign w:val="center"/>
          </w:tcPr>
          <w:p>
            <w:pPr>
              <w:spacing w:line="300" w:lineRule="auto"/>
              <w:ind w:firstLine="0" w:firstLineChars="0"/>
              <w:jc w:val="left"/>
              <w:rPr>
                <w:rFonts w:ascii="仿宋" w:hAnsi="仿宋" w:cs="仿宋_GB2312"/>
                <w:sz w:val="22"/>
                <w:szCs w:val="24"/>
              </w:rPr>
            </w:pPr>
            <w:r>
              <w:rPr>
                <w:rFonts w:ascii="仿宋" w:hAnsi="仿宋" w:cs="仿宋_GB2312"/>
                <w:sz w:val="22"/>
                <w:szCs w:val="24"/>
              </w:rPr>
              <w:t>2020</w:t>
            </w:r>
            <w:r>
              <w:rPr>
                <w:rFonts w:hint="eastAsia" w:ascii="仿宋" w:hAnsi="仿宋" w:cs="仿宋_GB2312"/>
                <w:sz w:val="22"/>
                <w:szCs w:val="24"/>
              </w:rPr>
              <w:t>版</w:t>
            </w:r>
          </w:p>
        </w:tc>
        <w:tc>
          <w:tcPr>
            <w:tcW w:w="1534" w:type="pct"/>
            <w:vAlign w:val="center"/>
          </w:tcPr>
          <w:p>
            <w:pPr>
              <w:spacing w:line="300" w:lineRule="auto"/>
              <w:ind w:firstLine="440"/>
              <w:jc w:val="left"/>
              <w:rPr>
                <w:rFonts w:ascii="仿宋" w:hAnsi="仿宋" w:cs="仿宋_GB2312"/>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40"/>
              <w:jc w:val="center"/>
              <w:rPr>
                <w:rFonts w:ascii="仿宋" w:hAnsi="仿宋" w:cs="仿宋_GB2312"/>
                <w:sz w:val="22"/>
                <w:szCs w:val="24"/>
              </w:rPr>
            </w:pPr>
          </w:p>
        </w:tc>
        <w:tc>
          <w:tcPr>
            <w:tcW w:w="1409" w:type="pct"/>
            <w:vAlign w:val="center"/>
          </w:tcPr>
          <w:p>
            <w:pPr>
              <w:spacing w:line="300" w:lineRule="auto"/>
              <w:ind w:firstLine="440"/>
              <w:jc w:val="left"/>
              <w:rPr>
                <w:rFonts w:ascii="仿宋" w:hAnsi="仿宋" w:cs="仿宋_GB2312"/>
                <w:sz w:val="22"/>
                <w:szCs w:val="24"/>
              </w:rPr>
            </w:pPr>
            <w:r>
              <w:rPr>
                <w:rFonts w:hint="eastAsia" w:ascii="仿宋" w:hAnsi="仿宋" w:cs="仿宋_GB2312"/>
                <w:sz w:val="22"/>
                <w:szCs w:val="24"/>
              </w:rPr>
              <w:t>Maya</w:t>
            </w:r>
          </w:p>
        </w:tc>
        <w:tc>
          <w:tcPr>
            <w:tcW w:w="743" w:type="pct"/>
            <w:vAlign w:val="center"/>
          </w:tcPr>
          <w:p>
            <w:pPr>
              <w:spacing w:line="300" w:lineRule="auto"/>
              <w:ind w:firstLine="0" w:firstLineChars="0"/>
              <w:jc w:val="left"/>
              <w:rPr>
                <w:rFonts w:ascii="仿宋" w:hAnsi="仿宋" w:cs="仿宋_GB2312"/>
                <w:sz w:val="22"/>
                <w:szCs w:val="24"/>
              </w:rPr>
            </w:pPr>
            <w:r>
              <w:rPr>
                <w:rFonts w:ascii="仿宋" w:hAnsi="仿宋" w:cs="仿宋_GB2312"/>
                <w:sz w:val="22"/>
                <w:szCs w:val="24"/>
              </w:rPr>
              <w:t>2020</w:t>
            </w:r>
            <w:r>
              <w:rPr>
                <w:rFonts w:hint="eastAsia" w:ascii="仿宋" w:hAnsi="仿宋" w:cs="仿宋_GB2312"/>
                <w:sz w:val="22"/>
                <w:szCs w:val="24"/>
              </w:rPr>
              <w:t>版</w:t>
            </w:r>
          </w:p>
        </w:tc>
        <w:tc>
          <w:tcPr>
            <w:tcW w:w="1534" w:type="pct"/>
            <w:vAlign w:val="center"/>
          </w:tcPr>
          <w:p>
            <w:pPr>
              <w:spacing w:line="300" w:lineRule="auto"/>
              <w:ind w:firstLine="440"/>
              <w:jc w:val="left"/>
              <w:rPr>
                <w:rFonts w:ascii="仿宋" w:hAnsi="仿宋" w:cs="仿宋_GB2312"/>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40"/>
              <w:jc w:val="center"/>
              <w:rPr>
                <w:rFonts w:ascii="仿宋" w:hAnsi="仿宋" w:cs="仿宋_GB2312"/>
                <w:sz w:val="22"/>
                <w:szCs w:val="24"/>
              </w:rPr>
            </w:pPr>
          </w:p>
        </w:tc>
        <w:tc>
          <w:tcPr>
            <w:tcW w:w="1409" w:type="pct"/>
            <w:vAlign w:val="center"/>
          </w:tcPr>
          <w:p>
            <w:pPr>
              <w:spacing w:line="300" w:lineRule="auto"/>
              <w:ind w:firstLine="440"/>
              <w:jc w:val="left"/>
              <w:rPr>
                <w:rFonts w:ascii="仿宋" w:hAnsi="仿宋" w:cs="仿宋_GB2312"/>
                <w:sz w:val="22"/>
                <w:szCs w:val="24"/>
              </w:rPr>
            </w:pPr>
            <w:r>
              <w:rPr>
                <w:rFonts w:hint="eastAsia" w:ascii="仿宋" w:hAnsi="仿宋" w:cs="仿宋_GB2312"/>
                <w:sz w:val="22"/>
                <w:szCs w:val="24"/>
              </w:rPr>
              <w:t>Photoshop CC</w:t>
            </w:r>
          </w:p>
        </w:tc>
        <w:tc>
          <w:tcPr>
            <w:tcW w:w="743" w:type="pct"/>
            <w:vAlign w:val="center"/>
          </w:tcPr>
          <w:p>
            <w:pPr>
              <w:spacing w:line="300" w:lineRule="auto"/>
              <w:ind w:firstLine="0" w:firstLineChars="0"/>
              <w:jc w:val="left"/>
              <w:rPr>
                <w:rFonts w:ascii="仿宋" w:hAnsi="仿宋" w:cs="仿宋_GB2312"/>
                <w:sz w:val="22"/>
                <w:szCs w:val="24"/>
              </w:rPr>
            </w:pPr>
            <w:r>
              <w:rPr>
                <w:rFonts w:hint="eastAsia" w:ascii="仿宋" w:hAnsi="仿宋" w:cs="仿宋_GB2312"/>
                <w:sz w:val="22"/>
                <w:szCs w:val="24"/>
              </w:rPr>
              <w:t>201</w:t>
            </w:r>
            <w:r>
              <w:rPr>
                <w:rFonts w:ascii="仿宋" w:hAnsi="仿宋" w:cs="仿宋_GB2312"/>
                <w:sz w:val="22"/>
                <w:szCs w:val="24"/>
              </w:rPr>
              <w:t>7</w:t>
            </w:r>
            <w:r>
              <w:rPr>
                <w:rFonts w:hint="eastAsia" w:ascii="仿宋" w:hAnsi="仿宋" w:cs="仿宋_GB2312"/>
                <w:sz w:val="22"/>
                <w:szCs w:val="24"/>
              </w:rPr>
              <w:t>版</w:t>
            </w:r>
          </w:p>
        </w:tc>
        <w:tc>
          <w:tcPr>
            <w:tcW w:w="1534" w:type="pct"/>
            <w:vAlign w:val="center"/>
          </w:tcPr>
          <w:p>
            <w:pPr>
              <w:spacing w:line="300" w:lineRule="auto"/>
              <w:ind w:firstLine="440"/>
              <w:jc w:val="left"/>
              <w:rPr>
                <w:rFonts w:ascii="仿宋" w:hAnsi="仿宋" w:cs="仿宋_GB2312"/>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40"/>
              <w:jc w:val="center"/>
              <w:rPr>
                <w:rFonts w:ascii="仿宋" w:hAnsi="仿宋" w:cs="仿宋_GB2312"/>
                <w:sz w:val="22"/>
                <w:szCs w:val="24"/>
              </w:rPr>
            </w:pPr>
          </w:p>
        </w:tc>
        <w:tc>
          <w:tcPr>
            <w:tcW w:w="1409" w:type="pct"/>
            <w:vAlign w:val="center"/>
          </w:tcPr>
          <w:p>
            <w:pPr>
              <w:spacing w:line="300" w:lineRule="auto"/>
              <w:ind w:firstLine="440"/>
              <w:jc w:val="left"/>
              <w:rPr>
                <w:rFonts w:ascii="仿宋" w:hAnsi="仿宋" w:cs="仿宋_GB2312"/>
                <w:sz w:val="22"/>
                <w:szCs w:val="24"/>
              </w:rPr>
            </w:pPr>
            <w:r>
              <w:rPr>
                <w:rFonts w:ascii="仿宋" w:hAnsi="仿宋" w:cs="仿宋_GB2312"/>
                <w:sz w:val="22"/>
                <w:szCs w:val="24"/>
              </w:rPr>
              <w:t>Cinema 4D</w:t>
            </w:r>
          </w:p>
        </w:tc>
        <w:tc>
          <w:tcPr>
            <w:tcW w:w="743" w:type="pct"/>
            <w:vAlign w:val="center"/>
          </w:tcPr>
          <w:p>
            <w:pPr>
              <w:spacing w:line="300" w:lineRule="auto"/>
              <w:ind w:firstLine="0" w:firstLineChars="0"/>
              <w:jc w:val="left"/>
              <w:rPr>
                <w:rFonts w:ascii="仿宋" w:hAnsi="仿宋" w:cs="仿宋_GB2312"/>
                <w:sz w:val="22"/>
                <w:szCs w:val="24"/>
              </w:rPr>
            </w:pPr>
            <w:r>
              <w:rPr>
                <w:rFonts w:hint="eastAsia" w:ascii="仿宋" w:hAnsi="仿宋" w:cs="仿宋_GB2312"/>
                <w:sz w:val="22"/>
                <w:szCs w:val="24"/>
              </w:rPr>
              <w:t>R</w:t>
            </w:r>
            <w:r>
              <w:rPr>
                <w:rFonts w:ascii="仿宋" w:hAnsi="仿宋" w:cs="仿宋_GB2312"/>
                <w:sz w:val="22"/>
                <w:szCs w:val="24"/>
              </w:rPr>
              <w:t>21</w:t>
            </w:r>
          </w:p>
        </w:tc>
        <w:tc>
          <w:tcPr>
            <w:tcW w:w="1534" w:type="pct"/>
            <w:vAlign w:val="center"/>
          </w:tcPr>
          <w:p>
            <w:pPr>
              <w:spacing w:line="300" w:lineRule="auto"/>
              <w:ind w:firstLine="440"/>
              <w:jc w:val="left"/>
              <w:rPr>
                <w:rFonts w:ascii="仿宋" w:hAnsi="仿宋" w:cs="仿宋_GB2312"/>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40"/>
              <w:jc w:val="center"/>
              <w:rPr>
                <w:rFonts w:ascii="仿宋" w:hAnsi="仿宋" w:cs="仿宋_GB2312"/>
                <w:sz w:val="22"/>
                <w:szCs w:val="24"/>
              </w:rPr>
            </w:pPr>
          </w:p>
        </w:tc>
        <w:tc>
          <w:tcPr>
            <w:tcW w:w="1409" w:type="pct"/>
            <w:vAlign w:val="center"/>
          </w:tcPr>
          <w:p>
            <w:pPr>
              <w:spacing w:line="300" w:lineRule="auto"/>
              <w:ind w:firstLine="440"/>
              <w:jc w:val="left"/>
              <w:rPr>
                <w:rFonts w:ascii="仿宋" w:hAnsi="仿宋" w:cs="仿宋_GB2312"/>
                <w:sz w:val="22"/>
                <w:szCs w:val="24"/>
              </w:rPr>
            </w:pPr>
            <w:r>
              <w:rPr>
                <w:rFonts w:ascii="仿宋" w:hAnsi="仿宋" w:cs="仿宋_GB2312"/>
                <w:sz w:val="22"/>
                <w:szCs w:val="24"/>
              </w:rPr>
              <w:t>Visual Studio</w:t>
            </w:r>
          </w:p>
        </w:tc>
        <w:tc>
          <w:tcPr>
            <w:tcW w:w="743" w:type="pct"/>
            <w:vAlign w:val="center"/>
          </w:tcPr>
          <w:p>
            <w:pPr>
              <w:spacing w:line="300" w:lineRule="auto"/>
              <w:ind w:firstLine="0" w:firstLineChars="0"/>
              <w:jc w:val="left"/>
              <w:rPr>
                <w:rFonts w:ascii="仿宋" w:hAnsi="仿宋" w:cs="仿宋_GB2312"/>
                <w:sz w:val="22"/>
                <w:szCs w:val="24"/>
              </w:rPr>
            </w:pPr>
            <w:r>
              <w:rPr>
                <w:rFonts w:hint="eastAsia" w:ascii="仿宋" w:hAnsi="仿宋" w:cs="仿宋_GB2312"/>
                <w:sz w:val="22"/>
                <w:szCs w:val="24"/>
              </w:rPr>
              <w:t>2</w:t>
            </w:r>
            <w:r>
              <w:rPr>
                <w:rFonts w:ascii="仿宋" w:hAnsi="仿宋" w:cs="仿宋_GB2312"/>
                <w:sz w:val="22"/>
                <w:szCs w:val="24"/>
              </w:rPr>
              <w:t>017</w:t>
            </w:r>
          </w:p>
        </w:tc>
        <w:tc>
          <w:tcPr>
            <w:tcW w:w="1534" w:type="pct"/>
            <w:vAlign w:val="center"/>
          </w:tcPr>
          <w:p>
            <w:pPr>
              <w:spacing w:line="300" w:lineRule="auto"/>
              <w:ind w:firstLine="440"/>
              <w:jc w:val="left"/>
              <w:rPr>
                <w:rFonts w:ascii="仿宋" w:hAnsi="仿宋" w:cs="仿宋_GB2312"/>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40"/>
              <w:jc w:val="center"/>
              <w:rPr>
                <w:rFonts w:ascii="仿宋" w:hAnsi="仿宋" w:cs="仿宋_GB2312"/>
                <w:sz w:val="22"/>
                <w:szCs w:val="24"/>
              </w:rPr>
            </w:pPr>
          </w:p>
        </w:tc>
        <w:tc>
          <w:tcPr>
            <w:tcW w:w="1409" w:type="pct"/>
            <w:vAlign w:val="center"/>
          </w:tcPr>
          <w:p>
            <w:pPr>
              <w:spacing w:line="300" w:lineRule="auto"/>
              <w:ind w:firstLine="440"/>
              <w:jc w:val="left"/>
              <w:rPr>
                <w:rFonts w:ascii="仿宋" w:hAnsi="仿宋" w:cs="仿宋_GB2312"/>
                <w:sz w:val="22"/>
                <w:szCs w:val="24"/>
              </w:rPr>
            </w:pPr>
          </w:p>
        </w:tc>
        <w:tc>
          <w:tcPr>
            <w:tcW w:w="743" w:type="pct"/>
            <w:vAlign w:val="center"/>
          </w:tcPr>
          <w:p>
            <w:pPr>
              <w:spacing w:line="300" w:lineRule="auto"/>
              <w:ind w:firstLine="440"/>
              <w:jc w:val="left"/>
              <w:rPr>
                <w:rFonts w:ascii="仿宋" w:hAnsi="仿宋" w:cs="仿宋_GB2312"/>
                <w:sz w:val="22"/>
                <w:szCs w:val="24"/>
              </w:rPr>
            </w:pPr>
          </w:p>
        </w:tc>
        <w:tc>
          <w:tcPr>
            <w:tcW w:w="1534" w:type="pct"/>
            <w:vAlign w:val="center"/>
          </w:tcPr>
          <w:p>
            <w:pPr>
              <w:spacing w:line="300" w:lineRule="auto"/>
              <w:ind w:firstLine="440"/>
              <w:jc w:val="left"/>
              <w:rPr>
                <w:rFonts w:ascii="仿宋" w:hAnsi="仿宋" w:cs="仿宋_GB2312"/>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Align w:val="center"/>
          </w:tcPr>
          <w:p>
            <w:pPr>
              <w:spacing w:line="300" w:lineRule="auto"/>
              <w:ind w:firstLine="0" w:firstLineChars="0"/>
              <w:rPr>
                <w:rFonts w:ascii="仿宋" w:hAnsi="仿宋" w:cs="仿宋_GB2312"/>
                <w:sz w:val="22"/>
                <w:szCs w:val="24"/>
              </w:rPr>
            </w:pPr>
            <w:r>
              <w:rPr>
                <w:rFonts w:hint="eastAsia" w:ascii="仿宋" w:hAnsi="仿宋" w:cs="仿宋_GB2312"/>
                <w:sz w:val="22"/>
                <w:szCs w:val="24"/>
              </w:rPr>
              <w:t>VR编辑器</w:t>
            </w:r>
          </w:p>
        </w:tc>
        <w:tc>
          <w:tcPr>
            <w:tcW w:w="1409" w:type="pct"/>
            <w:vAlign w:val="center"/>
          </w:tcPr>
          <w:p>
            <w:pPr>
              <w:spacing w:line="300" w:lineRule="auto"/>
              <w:ind w:firstLine="0" w:firstLineChars="0"/>
              <w:jc w:val="left"/>
              <w:rPr>
                <w:rFonts w:ascii="仿宋" w:hAnsi="仿宋" w:cs="仿宋_GB2312"/>
                <w:sz w:val="22"/>
                <w:szCs w:val="24"/>
              </w:rPr>
            </w:pPr>
            <w:r>
              <w:rPr>
                <w:rFonts w:ascii="仿宋" w:hAnsi="仿宋" w:cs="仿宋_GB2312"/>
                <w:sz w:val="22"/>
                <w:szCs w:val="24"/>
              </w:rPr>
              <w:t>IdeaVR</w:t>
            </w:r>
            <w:r>
              <w:rPr>
                <w:rFonts w:hint="eastAsia" w:ascii="仿宋" w:hAnsi="仿宋" w:cs="仿宋_GB2312"/>
                <w:sz w:val="22"/>
                <w:szCs w:val="24"/>
              </w:rPr>
              <w:t>编辑器（含素材资源）</w:t>
            </w:r>
          </w:p>
        </w:tc>
        <w:tc>
          <w:tcPr>
            <w:tcW w:w="743" w:type="pct"/>
            <w:vAlign w:val="center"/>
          </w:tcPr>
          <w:p>
            <w:pPr>
              <w:spacing w:line="300" w:lineRule="auto"/>
              <w:ind w:firstLine="0" w:firstLineChars="0"/>
              <w:jc w:val="left"/>
              <w:rPr>
                <w:rFonts w:ascii="仿宋" w:hAnsi="仿宋" w:cs="仿宋_GB2312"/>
                <w:sz w:val="22"/>
                <w:szCs w:val="24"/>
              </w:rPr>
            </w:pPr>
            <w:r>
              <w:rPr>
                <w:rFonts w:hint="eastAsia" w:ascii="仿宋" w:hAnsi="仿宋" w:cs="仿宋_GB2312"/>
                <w:sz w:val="22"/>
                <w:szCs w:val="24"/>
              </w:rPr>
              <w:t>2</w:t>
            </w:r>
            <w:r>
              <w:rPr>
                <w:rFonts w:ascii="仿宋" w:hAnsi="仿宋" w:cs="仿宋_GB2312"/>
                <w:sz w:val="22"/>
                <w:szCs w:val="24"/>
              </w:rPr>
              <w:t>021</w:t>
            </w:r>
            <w:r>
              <w:rPr>
                <w:rFonts w:hint="eastAsia" w:ascii="仿宋" w:hAnsi="仿宋" w:cs="仿宋_GB2312"/>
                <w:sz w:val="22"/>
                <w:szCs w:val="24"/>
              </w:rPr>
              <w:t>版</w:t>
            </w:r>
          </w:p>
        </w:tc>
        <w:tc>
          <w:tcPr>
            <w:tcW w:w="1534" w:type="pct"/>
            <w:vAlign w:val="center"/>
          </w:tcPr>
          <w:p>
            <w:pPr>
              <w:spacing w:line="300" w:lineRule="auto"/>
              <w:ind w:firstLine="0" w:firstLineChars="0"/>
              <w:jc w:val="left"/>
              <w:rPr>
                <w:rFonts w:ascii="仿宋" w:hAnsi="仿宋" w:cs="仿宋_GB2312"/>
                <w:sz w:val="22"/>
                <w:szCs w:val="24"/>
              </w:rPr>
            </w:pPr>
            <w:r>
              <w:rPr>
                <w:rFonts w:hint="eastAsia" w:ascii="仿宋" w:hAnsi="仿宋" w:cs="仿宋_GB2312"/>
                <w:sz w:val="22"/>
                <w:szCs w:val="24"/>
              </w:rPr>
              <w:t>赛项国赛合作企业产品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314" w:type="pct"/>
            <w:vMerge w:val="restart"/>
            <w:vAlign w:val="center"/>
          </w:tcPr>
          <w:p>
            <w:pPr>
              <w:pStyle w:val="12"/>
              <w:spacing w:line="300" w:lineRule="auto"/>
              <w:ind w:firstLine="0" w:firstLineChars="0"/>
              <w:rPr>
                <w:rFonts w:ascii="仿宋" w:hAnsi="仿宋" w:eastAsia="仿宋" w:cs="仿宋_GB2312"/>
                <w:sz w:val="22"/>
                <w:szCs w:val="24"/>
              </w:rPr>
            </w:pPr>
            <w:r>
              <w:rPr>
                <w:rFonts w:hint="eastAsia" w:ascii="仿宋" w:hAnsi="仿宋" w:eastAsia="仿宋" w:cs="仿宋_GB2312"/>
                <w:sz w:val="22"/>
                <w:szCs w:val="24"/>
              </w:rPr>
              <w:t>支撑软件</w:t>
            </w:r>
          </w:p>
        </w:tc>
        <w:tc>
          <w:tcPr>
            <w:tcW w:w="1409" w:type="pct"/>
            <w:vAlign w:val="center"/>
          </w:tcPr>
          <w:p>
            <w:pPr>
              <w:spacing w:line="300" w:lineRule="auto"/>
              <w:ind w:firstLine="0" w:firstLineChars="0"/>
              <w:rPr>
                <w:rFonts w:ascii="仿宋" w:hAnsi="仿宋" w:cs="仿宋_GB2312"/>
                <w:sz w:val="22"/>
                <w:szCs w:val="24"/>
              </w:rPr>
            </w:pPr>
            <w:r>
              <w:rPr>
                <w:rFonts w:hint="eastAsia" w:ascii="仿宋" w:hAnsi="仿宋" w:cs="仿宋_GB2312"/>
                <w:sz w:val="22"/>
                <w:szCs w:val="24"/>
              </w:rPr>
              <w:t>Microsoft Office</w:t>
            </w:r>
          </w:p>
        </w:tc>
        <w:tc>
          <w:tcPr>
            <w:tcW w:w="743" w:type="pct"/>
            <w:vAlign w:val="center"/>
          </w:tcPr>
          <w:p>
            <w:pPr>
              <w:spacing w:line="300" w:lineRule="auto"/>
              <w:ind w:firstLine="0" w:firstLineChars="0"/>
              <w:rPr>
                <w:rFonts w:ascii="仿宋" w:hAnsi="仿宋" w:cs="仿宋_GB2312"/>
                <w:sz w:val="22"/>
                <w:szCs w:val="24"/>
              </w:rPr>
            </w:pPr>
            <w:r>
              <w:rPr>
                <w:rFonts w:hint="eastAsia" w:ascii="仿宋" w:hAnsi="仿宋" w:cs="仿宋_GB2312"/>
                <w:sz w:val="22"/>
                <w:szCs w:val="24"/>
              </w:rPr>
              <w:t>2016版</w:t>
            </w:r>
          </w:p>
        </w:tc>
        <w:tc>
          <w:tcPr>
            <w:tcW w:w="1534" w:type="pct"/>
            <w:vAlign w:val="center"/>
          </w:tcPr>
          <w:p>
            <w:pPr>
              <w:spacing w:line="300" w:lineRule="auto"/>
              <w:ind w:firstLine="440"/>
              <w:rPr>
                <w:rFonts w:ascii="仿宋" w:hAnsi="仿宋" w:cs="仿宋_GB2312"/>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314" w:type="pct"/>
            <w:vMerge w:val="continue"/>
            <w:vAlign w:val="center"/>
          </w:tcPr>
          <w:p>
            <w:pPr>
              <w:pStyle w:val="16"/>
              <w:tabs>
                <w:tab w:val="left" w:pos="1418"/>
              </w:tabs>
              <w:spacing w:line="300" w:lineRule="auto"/>
              <w:ind w:firstLine="0" w:firstLineChars="0"/>
              <w:rPr>
                <w:rFonts w:ascii="仿宋" w:hAnsi="仿宋" w:eastAsia="仿宋" w:cs="仿宋_GB2312"/>
                <w:sz w:val="22"/>
                <w:szCs w:val="24"/>
              </w:rPr>
            </w:pPr>
          </w:p>
        </w:tc>
        <w:tc>
          <w:tcPr>
            <w:tcW w:w="1409" w:type="pct"/>
            <w:vAlign w:val="center"/>
          </w:tcPr>
          <w:p>
            <w:pPr>
              <w:pStyle w:val="16"/>
              <w:tabs>
                <w:tab w:val="left" w:pos="1418"/>
              </w:tabs>
              <w:spacing w:line="300" w:lineRule="auto"/>
              <w:ind w:firstLine="0" w:firstLineChars="0"/>
              <w:rPr>
                <w:rFonts w:ascii="仿宋" w:hAnsi="仿宋" w:eastAsia="仿宋" w:cs="仿宋_GB2312"/>
                <w:sz w:val="22"/>
                <w:szCs w:val="24"/>
              </w:rPr>
            </w:pPr>
            <w:r>
              <w:rPr>
                <w:rFonts w:ascii="仿宋" w:hAnsi="仿宋" w:eastAsia="仿宋" w:cs="仿宋_GB2312"/>
                <w:sz w:val="22"/>
                <w:szCs w:val="24"/>
              </w:rPr>
              <w:t>Premiere</w:t>
            </w:r>
          </w:p>
        </w:tc>
        <w:tc>
          <w:tcPr>
            <w:tcW w:w="743" w:type="pct"/>
            <w:vAlign w:val="center"/>
          </w:tcPr>
          <w:p>
            <w:pPr>
              <w:pStyle w:val="16"/>
              <w:tabs>
                <w:tab w:val="left" w:pos="1418"/>
              </w:tabs>
              <w:spacing w:line="300" w:lineRule="auto"/>
              <w:ind w:firstLine="0" w:firstLineChars="0"/>
              <w:rPr>
                <w:rFonts w:ascii="仿宋" w:hAnsi="仿宋" w:eastAsia="仿宋" w:cs="仿宋_GB2312"/>
                <w:sz w:val="22"/>
                <w:szCs w:val="24"/>
              </w:rPr>
            </w:pPr>
            <w:r>
              <w:rPr>
                <w:rFonts w:ascii="仿宋" w:hAnsi="仿宋" w:eastAsia="仿宋" w:cs="仿宋_GB2312"/>
                <w:sz w:val="22"/>
                <w:szCs w:val="24"/>
              </w:rPr>
              <w:t>2018</w:t>
            </w:r>
            <w:r>
              <w:rPr>
                <w:rFonts w:hint="eastAsia" w:ascii="仿宋" w:hAnsi="仿宋" w:eastAsia="仿宋" w:cs="仿宋_GB2312"/>
                <w:sz w:val="22"/>
                <w:szCs w:val="24"/>
              </w:rPr>
              <w:t>版</w:t>
            </w:r>
          </w:p>
        </w:tc>
        <w:tc>
          <w:tcPr>
            <w:tcW w:w="1534" w:type="pct"/>
            <w:vAlign w:val="center"/>
          </w:tcPr>
          <w:p>
            <w:pPr>
              <w:pStyle w:val="16"/>
              <w:tabs>
                <w:tab w:val="left" w:pos="1418"/>
              </w:tabs>
              <w:spacing w:line="300" w:lineRule="auto"/>
              <w:ind w:firstLine="0" w:firstLineChars="0"/>
              <w:rPr>
                <w:rFonts w:ascii="仿宋" w:hAnsi="仿宋" w:eastAsia="仿宋" w:cs="仿宋_GB2312"/>
                <w:sz w:val="22"/>
                <w:szCs w:val="24"/>
              </w:rPr>
            </w:pPr>
          </w:p>
        </w:tc>
      </w:tr>
    </w:tbl>
    <w:p>
      <w:pPr>
        <w:pStyle w:val="16"/>
        <w:spacing w:line="300" w:lineRule="auto"/>
        <w:ind w:firstLine="0" w:firstLineChars="0"/>
        <w:rPr>
          <w:rFonts w:ascii="仿宋" w:hAnsi="仿宋" w:eastAsia="仿宋"/>
          <w:b/>
          <w:bCs/>
          <w:color w:val="000000"/>
          <w:szCs w:val="28"/>
        </w:rPr>
      </w:pPr>
    </w:p>
    <w:p>
      <w:pPr>
        <w:pStyle w:val="16"/>
        <w:spacing w:line="300" w:lineRule="auto"/>
        <w:ind w:firstLine="0" w:firstLineChars="0"/>
        <w:rPr>
          <w:rFonts w:ascii="仿宋" w:hAnsi="仿宋" w:eastAsia="仿宋"/>
          <w:b/>
          <w:bCs/>
          <w:color w:val="000000"/>
          <w:szCs w:val="28"/>
        </w:rPr>
      </w:pPr>
      <w:r>
        <w:rPr>
          <w:rFonts w:hint="eastAsia" w:ascii="仿宋" w:hAnsi="仿宋" w:eastAsia="仿宋"/>
          <w:b/>
          <w:bCs/>
          <w:color w:val="000000"/>
          <w:szCs w:val="28"/>
        </w:rPr>
        <w:t>二．注意事项</w:t>
      </w:r>
    </w:p>
    <w:p>
      <w:pPr>
        <w:spacing w:line="300" w:lineRule="auto"/>
        <w:ind w:firstLine="480"/>
        <w:rPr>
          <w:rFonts w:ascii="仿宋" w:hAnsi="仿宋"/>
          <w:color w:val="000000"/>
          <w:szCs w:val="28"/>
        </w:rPr>
      </w:pPr>
      <w:r>
        <w:rPr>
          <w:rFonts w:hint="eastAsia" w:ascii="仿宋" w:hAnsi="仿宋"/>
          <w:color w:val="000000"/>
          <w:szCs w:val="28"/>
        </w:rPr>
        <w:t>1．参赛选手需检查工作站、虚拟现实设备等硬件环境是否正常，检查UE</w:t>
      </w:r>
      <w:r>
        <w:rPr>
          <w:rFonts w:ascii="仿宋" w:hAnsi="仿宋"/>
          <w:color w:val="000000"/>
          <w:szCs w:val="28"/>
        </w:rPr>
        <w:t>4</w:t>
      </w:r>
      <w:r>
        <w:rPr>
          <w:rFonts w:hint="eastAsia" w:ascii="仿宋" w:hAnsi="仿宋"/>
          <w:color w:val="000000"/>
          <w:szCs w:val="28"/>
        </w:rPr>
        <w:t>、ideaVR编辑器、3ds Max等软件环境是否正常；</w:t>
      </w:r>
    </w:p>
    <w:p>
      <w:pPr>
        <w:spacing w:line="300" w:lineRule="auto"/>
        <w:ind w:firstLine="480"/>
        <w:rPr>
          <w:rFonts w:ascii="仿宋" w:hAnsi="仿宋"/>
          <w:color w:val="000000"/>
          <w:szCs w:val="28"/>
        </w:rPr>
      </w:pPr>
      <w:r>
        <w:rPr>
          <w:rFonts w:hint="eastAsia" w:ascii="仿宋" w:hAnsi="仿宋"/>
          <w:color w:val="000000"/>
          <w:szCs w:val="28"/>
        </w:rPr>
        <w:t>2．竞赛任务中所使用的其他资料等，都已拷贝至U盘中，请自行根据竞赛任务书要求使用；</w:t>
      </w:r>
    </w:p>
    <w:p>
      <w:pPr>
        <w:spacing w:line="300" w:lineRule="auto"/>
        <w:ind w:firstLine="480"/>
        <w:rPr>
          <w:rFonts w:ascii="仿宋" w:hAnsi="仿宋"/>
          <w:color w:val="000000"/>
          <w:szCs w:val="28"/>
        </w:rPr>
      </w:pPr>
      <w:r>
        <w:rPr>
          <w:rFonts w:hint="eastAsia" w:ascii="仿宋" w:hAnsi="仿宋"/>
          <w:color w:val="000000"/>
          <w:szCs w:val="28"/>
        </w:rPr>
        <w:t>3．竞赛过程中请务必严格按照任务书中的描述，对各设备进行操作使用，否则可能会出现设备不能正常使用的情况；</w:t>
      </w:r>
    </w:p>
    <w:p>
      <w:pPr>
        <w:spacing w:line="300" w:lineRule="auto"/>
        <w:ind w:firstLine="480"/>
        <w:rPr>
          <w:rFonts w:ascii="仿宋" w:hAnsi="仿宋"/>
          <w:color w:val="000000"/>
          <w:szCs w:val="28"/>
        </w:rPr>
      </w:pPr>
      <w:r>
        <w:rPr>
          <w:rFonts w:ascii="仿宋" w:hAnsi="仿宋"/>
          <w:color w:val="000000"/>
          <w:szCs w:val="28"/>
        </w:rPr>
        <w:t>4</w:t>
      </w:r>
      <w:r>
        <w:rPr>
          <w:rFonts w:hint="eastAsia" w:ascii="仿宋" w:hAnsi="仿宋"/>
          <w:color w:val="000000"/>
          <w:szCs w:val="28"/>
        </w:rPr>
        <w:t>、竞赛任务完成后，需要按照竞赛任务书中的描述保存竞赛资料（保存到U盘的指定位置），不要关闭任何竞赛设备，不要拆动硬件的连接，不要对文件和设备进行加密。</w:t>
      </w:r>
    </w:p>
    <w:p>
      <w:pPr>
        <w:pStyle w:val="2"/>
        <w:spacing w:line="300" w:lineRule="auto"/>
        <w:ind w:firstLine="803"/>
        <w:rPr>
          <w:rFonts w:ascii="仿宋" w:hAnsi="仿宋"/>
          <w:color w:val="000000"/>
          <w:sz w:val="40"/>
          <w:szCs w:val="40"/>
        </w:rPr>
      </w:pPr>
      <w:r>
        <w:rPr>
          <w:rFonts w:ascii="仿宋" w:hAnsi="仿宋"/>
          <w:color w:val="000000"/>
          <w:sz w:val="40"/>
          <w:szCs w:val="40"/>
        </w:rPr>
        <w:br w:type="page"/>
      </w:r>
      <w:r>
        <w:rPr>
          <w:rFonts w:hint="eastAsia" w:ascii="仿宋" w:hAnsi="仿宋"/>
          <w:color w:val="000000"/>
          <w:sz w:val="40"/>
          <w:szCs w:val="40"/>
        </w:rPr>
        <w:t>第三部分 竞赛任务</w:t>
      </w:r>
    </w:p>
    <w:p>
      <w:pPr>
        <w:pStyle w:val="3"/>
        <w:spacing w:line="300" w:lineRule="auto"/>
        <w:ind w:firstLine="442"/>
        <w:rPr>
          <w:rFonts w:ascii="仿宋" w:hAnsi="仿宋" w:eastAsia="仿宋"/>
          <w:color w:val="000000"/>
          <w:sz w:val="22"/>
          <w:szCs w:val="22"/>
        </w:rPr>
      </w:pPr>
      <w:r>
        <w:rPr>
          <w:rFonts w:hint="eastAsia" w:ascii="仿宋" w:hAnsi="仿宋" w:eastAsia="仿宋"/>
          <w:color w:val="000000"/>
          <w:sz w:val="22"/>
          <w:szCs w:val="22"/>
        </w:rPr>
        <w:t>任务一：VR模型素材3D建模</w:t>
      </w:r>
    </w:p>
    <w:p>
      <w:pPr>
        <w:pStyle w:val="16"/>
        <w:spacing w:line="300" w:lineRule="auto"/>
        <w:ind w:firstLine="0" w:firstLineChars="0"/>
        <w:rPr>
          <w:rFonts w:ascii="仿宋" w:hAnsi="仿宋" w:eastAsia="仿宋"/>
          <w:b/>
          <w:bCs/>
          <w:color w:val="000000"/>
          <w:sz w:val="22"/>
        </w:rPr>
      </w:pPr>
      <w:r>
        <w:rPr>
          <w:rFonts w:hint="eastAsia" w:ascii="仿宋" w:hAnsi="仿宋" w:eastAsia="仿宋"/>
          <w:b/>
          <w:bCs/>
          <w:color w:val="000000"/>
          <w:sz w:val="22"/>
        </w:rPr>
        <w:t>一．任务描述</w:t>
      </w:r>
    </w:p>
    <w:p>
      <w:pPr>
        <w:pStyle w:val="16"/>
        <w:spacing w:line="300" w:lineRule="auto"/>
        <w:ind w:firstLine="444" w:firstLineChars="202"/>
        <w:rPr>
          <w:rFonts w:ascii="仿宋" w:hAnsi="仿宋" w:eastAsia="仿宋"/>
          <w:sz w:val="22"/>
        </w:rPr>
      </w:pPr>
      <w:r>
        <w:rPr>
          <w:sz w:val="22"/>
        </w:rPr>
        <w:drawing>
          <wp:anchor distT="0" distB="0" distL="114300" distR="114300" simplePos="0" relativeHeight="251659264" behindDoc="0" locked="0" layoutInCell="1" allowOverlap="1">
            <wp:simplePos x="0" y="0"/>
            <wp:positionH relativeFrom="column">
              <wp:posOffset>1715135</wp:posOffset>
            </wp:positionH>
            <wp:positionV relativeFrom="paragraph">
              <wp:posOffset>22860</wp:posOffset>
            </wp:positionV>
            <wp:extent cx="3529330" cy="48069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29330" cy="4806950"/>
                    </a:xfrm>
                    <a:prstGeom prst="rect">
                      <a:avLst/>
                    </a:prstGeom>
                    <a:noFill/>
                    <a:ln>
                      <a:noFill/>
                    </a:ln>
                  </pic:spPr>
                </pic:pic>
              </a:graphicData>
            </a:graphic>
          </wp:anchor>
        </w:drawing>
      </w:r>
      <w:r>
        <w:rPr>
          <w:rFonts w:hint="eastAsia" w:ascii="仿宋" w:hAnsi="仿宋" w:eastAsia="仿宋"/>
          <w:sz w:val="22"/>
        </w:rPr>
        <w:t>根据所提供的原图，分析其造型特征，建模软件进行建模、分 UV、贴图绘制。</w:t>
      </w:r>
      <w:r>
        <w:rPr>
          <w:rFonts w:hint="eastAsia" w:ascii="仿宋" w:hAnsi="仿宋" w:eastAsia="仿宋"/>
          <w:color w:val="000000"/>
          <w:sz w:val="22"/>
        </w:rPr>
        <w:t>利用U盘“赛题资源\任务一\”目录下原图，全方面了解要求的模型的表现形式和效果，按以下要求制作本任务的指定模型。</w:t>
      </w:r>
      <w:r>
        <w:rPr>
          <w:rFonts w:hint="eastAsia" w:ascii="仿宋" w:hAnsi="仿宋" w:eastAsia="仿宋"/>
          <w:sz w:val="22"/>
        </w:rPr>
        <w:t>具体要求：</w:t>
      </w:r>
    </w:p>
    <w:p>
      <w:pPr>
        <w:pStyle w:val="16"/>
        <w:spacing w:line="300" w:lineRule="auto"/>
        <w:ind w:firstLine="444" w:firstLineChars="202"/>
        <w:rPr>
          <w:rFonts w:ascii="仿宋" w:hAnsi="仿宋" w:eastAsia="仿宋"/>
          <w:sz w:val="22"/>
        </w:rPr>
      </w:pPr>
      <w:r>
        <w:rPr>
          <w:rFonts w:hint="eastAsia" w:ascii="仿宋" w:hAnsi="仿宋" w:eastAsia="仿宋"/>
          <w:sz w:val="22"/>
        </w:rPr>
        <w:t>1</w:t>
      </w:r>
      <w:r>
        <w:rPr>
          <w:rFonts w:ascii="仿宋" w:hAnsi="仿宋" w:eastAsia="仿宋"/>
          <w:sz w:val="22"/>
        </w:rPr>
        <w:t>.</w:t>
      </w:r>
      <w:r>
        <w:rPr>
          <w:rFonts w:hint="eastAsia" w:ascii="仿宋" w:hAnsi="仿宋" w:eastAsia="仿宋"/>
          <w:sz w:val="22"/>
        </w:rPr>
        <w:t>造型特征（含比例）符合原图特征。</w:t>
      </w:r>
    </w:p>
    <w:p>
      <w:pPr>
        <w:pStyle w:val="16"/>
        <w:spacing w:line="300" w:lineRule="auto"/>
        <w:ind w:firstLine="444" w:firstLineChars="202"/>
        <w:rPr>
          <w:rFonts w:ascii="仿宋" w:hAnsi="仿宋" w:eastAsia="仿宋"/>
          <w:sz w:val="22"/>
        </w:rPr>
      </w:pPr>
      <w:r>
        <w:rPr>
          <w:rFonts w:hint="eastAsia" w:ascii="仿宋" w:hAnsi="仿宋" w:eastAsia="仿宋"/>
          <w:sz w:val="22"/>
        </w:rPr>
        <w:t>2</w:t>
      </w:r>
      <w:r>
        <w:rPr>
          <w:rFonts w:ascii="仿宋" w:hAnsi="仿宋" w:eastAsia="仿宋"/>
          <w:sz w:val="22"/>
        </w:rPr>
        <w:t>.</w:t>
      </w:r>
      <w:r>
        <w:rPr>
          <w:rFonts w:hint="eastAsia" w:ascii="仿宋" w:hAnsi="仿宋" w:eastAsia="仿宋"/>
          <w:sz w:val="22"/>
        </w:rPr>
        <w:t>布线均匀合理。</w:t>
      </w:r>
    </w:p>
    <w:p>
      <w:pPr>
        <w:pStyle w:val="16"/>
        <w:spacing w:line="300" w:lineRule="auto"/>
        <w:ind w:firstLine="444" w:firstLineChars="202"/>
        <w:rPr>
          <w:rFonts w:ascii="仿宋" w:hAnsi="仿宋" w:eastAsia="仿宋"/>
          <w:sz w:val="22"/>
        </w:rPr>
      </w:pPr>
      <w:r>
        <w:rPr>
          <w:rFonts w:hint="eastAsia" w:ascii="仿宋" w:hAnsi="仿宋" w:eastAsia="仿宋"/>
          <w:sz w:val="22"/>
        </w:rPr>
        <w:t>3</w:t>
      </w:r>
      <w:r>
        <w:rPr>
          <w:rFonts w:ascii="仿宋" w:hAnsi="仿宋" w:eastAsia="仿宋"/>
          <w:sz w:val="22"/>
        </w:rPr>
        <w:t>.</w:t>
      </w:r>
      <w:r>
        <w:rPr>
          <w:rFonts w:hint="eastAsia" w:ascii="仿宋" w:hAnsi="仿宋" w:eastAsia="仿宋"/>
          <w:sz w:val="22"/>
        </w:rPr>
        <w:t>拆分 UV，规范利用 UV 空间。</w:t>
      </w:r>
    </w:p>
    <w:p>
      <w:pPr>
        <w:pStyle w:val="16"/>
        <w:spacing w:line="300" w:lineRule="auto"/>
        <w:ind w:firstLine="444" w:firstLineChars="202"/>
        <w:rPr>
          <w:rFonts w:ascii="仿宋" w:hAnsi="仿宋" w:eastAsia="仿宋"/>
          <w:sz w:val="22"/>
        </w:rPr>
      </w:pPr>
      <w:r>
        <w:rPr>
          <w:rFonts w:hint="eastAsia" w:ascii="仿宋" w:hAnsi="仿宋" w:eastAsia="仿宋"/>
          <w:sz w:val="22"/>
        </w:rPr>
        <w:t>4</w:t>
      </w:r>
      <w:r>
        <w:rPr>
          <w:rFonts w:ascii="仿宋" w:hAnsi="仿宋" w:eastAsia="仿宋"/>
          <w:sz w:val="22"/>
        </w:rPr>
        <w:t>.</w:t>
      </w:r>
      <w:r>
        <w:rPr>
          <w:rFonts w:hint="eastAsia" w:ascii="仿宋" w:hAnsi="仿宋" w:eastAsia="仿宋"/>
          <w:sz w:val="22"/>
        </w:rPr>
        <w:t>精简面数，控制在</w:t>
      </w:r>
      <w:r>
        <w:rPr>
          <w:rFonts w:ascii="仿宋" w:hAnsi="仿宋" w:eastAsia="仿宋"/>
          <w:sz w:val="22"/>
        </w:rPr>
        <w:t>35</w:t>
      </w:r>
      <w:r>
        <w:rPr>
          <w:rFonts w:hint="eastAsia" w:ascii="仿宋" w:hAnsi="仿宋" w:eastAsia="仿宋"/>
          <w:sz w:val="22"/>
        </w:rPr>
        <w:t>00 个面以内。</w:t>
      </w:r>
    </w:p>
    <w:p>
      <w:pPr>
        <w:pStyle w:val="16"/>
        <w:spacing w:line="300" w:lineRule="auto"/>
        <w:ind w:firstLine="444" w:firstLineChars="202"/>
        <w:rPr>
          <w:rFonts w:ascii="仿宋" w:hAnsi="仿宋" w:eastAsia="仿宋"/>
          <w:sz w:val="22"/>
        </w:rPr>
      </w:pPr>
      <w:r>
        <w:rPr>
          <w:rFonts w:hint="eastAsia" w:ascii="仿宋" w:hAnsi="仿宋" w:eastAsia="仿宋"/>
          <w:sz w:val="22"/>
        </w:rPr>
        <w:t>5</w:t>
      </w:r>
      <w:r>
        <w:rPr>
          <w:rFonts w:ascii="仿宋" w:hAnsi="仿宋" w:eastAsia="仿宋"/>
          <w:sz w:val="22"/>
        </w:rPr>
        <w:t>.</w:t>
      </w:r>
      <w:r>
        <w:rPr>
          <w:rFonts w:hint="eastAsia" w:ascii="仿宋" w:hAnsi="仿宋" w:eastAsia="仿宋"/>
          <w:sz w:val="22"/>
        </w:rPr>
        <w:t>贴图体现原画特征。</w:t>
      </w:r>
    </w:p>
    <w:p>
      <w:pPr>
        <w:pStyle w:val="16"/>
        <w:spacing w:line="300" w:lineRule="auto"/>
        <w:ind w:firstLine="444" w:firstLineChars="202"/>
        <w:rPr>
          <w:rFonts w:ascii="仿宋" w:hAnsi="仿宋" w:eastAsia="仿宋"/>
          <w:sz w:val="22"/>
        </w:rPr>
      </w:pPr>
      <w:r>
        <w:rPr>
          <w:rFonts w:hint="eastAsia" w:ascii="仿宋" w:hAnsi="仿宋" w:eastAsia="仿宋"/>
          <w:sz w:val="22"/>
        </w:rPr>
        <w:t>6</w:t>
      </w:r>
      <w:r>
        <w:rPr>
          <w:rFonts w:ascii="仿宋" w:hAnsi="仿宋" w:eastAsia="仿宋"/>
          <w:sz w:val="22"/>
        </w:rPr>
        <w:t>.</w:t>
      </w:r>
      <w:r>
        <w:rPr>
          <w:rFonts w:hint="eastAsia" w:ascii="仿宋" w:hAnsi="仿宋" w:eastAsia="仿宋"/>
          <w:sz w:val="22"/>
        </w:rPr>
        <w:t>各个流程操作规范。</w:t>
      </w:r>
    </w:p>
    <w:p>
      <w:pPr>
        <w:pStyle w:val="16"/>
        <w:spacing w:line="300" w:lineRule="auto"/>
        <w:ind w:firstLine="0" w:firstLineChars="0"/>
        <w:rPr>
          <w:rFonts w:ascii="仿宋" w:hAnsi="仿宋" w:eastAsia="仿宋"/>
          <w:b/>
          <w:bCs/>
          <w:color w:val="000000"/>
          <w:sz w:val="22"/>
        </w:rPr>
      </w:pPr>
      <w:r>
        <w:rPr>
          <w:rFonts w:hint="eastAsia" w:ascii="仿宋" w:hAnsi="仿宋" w:eastAsia="仿宋"/>
          <w:b/>
          <w:bCs/>
          <w:color w:val="000000"/>
          <w:sz w:val="22"/>
        </w:rPr>
        <w:t>二．提交文件要求</w:t>
      </w:r>
    </w:p>
    <w:p>
      <w:pPr>
        <w:pStyle w:val="16"/>
        <w:spacing w:line="300" w:lineRule="auto"/>
        <w:ind w:firstLine="444" w:firstLineChars="202"/>
        <w:rPr>
          <w:rFonts w:ascii="仿宋" w:hAnsi="仿宋" w:eastAsia="仿宋"/>
          <w:sz w:val="22"/>
        </w:rPr>
      </w:pPr>
      <w:r>
        <w:rPr>
          <w:rFonts w:hint="eastAsia" w:ascii="仿宋" w:hAnsi="仿宋" w:eastAsia="仿宋"/>
          <w:sz w:val="22"/>
        </w:rPr>
        <w:t>1.fbx 源文件，将此阶段（模型制作完成、已贴图）设计完成的模型文件保存成“卡通</w:t>
      </w:r>
      <w:r>
        <w:rPr>
          <w:rFonts w:ascii="仿宋" w:hAnsi="仿宋" w:eastAsia="仿宋"/>
          <w:sz w:val="22"/>
        </w:rPr>
        <w:t>场景</w:t>
      </w:r>
      <w:r>
        <w:rPr>
          <w:rFonts w:hint="eastAsia" w:ascii="仿宋" w:hAnsi="仿宋" w:eastAsia="仿宋"/>
          <w:sz w:val="22"/>
        </w:rPr>
        <w:t>.fbx”文件。</w:t>
      </w:r>
    </w:p>
    <w:p>
      <w:pPr>
        <w:pStyle w:val="16"/>
        <w:spacing w:line="300" w:lineRule="auto"/>
        <w:ind w:firstLine="444" w:firstLineChars="202"/>
        <w:rPr>
          <w:rFonts w:ascii="仿宋" w:hAnsi="仿宋" w:eastAsia="仿宋"/>
          <w:sz w:val="22"/>
        </w:rPr>
      </w:pPr>
      <w:r>
        <w:rPr>
          <w:rFonts w:hint="eastAsia" w:ascii="仿宋" w:hAnsi="仿宋" w:eastAsia="仿宋"/>
          <w:sz w:val="22"/>
        </w:rPr>
        <w:t>2.不同角度 3 张透视图截图，图片格式为jpg或png（展现结构造型为目的）。</w:t>
      </w:r>
    </w:p>
    <w:p>
      <w:pPr>
        <w:pStyle w:val="16"/>
        <w:spacing w:line="300" w:lineRule="auto"/>
        <w:ind w:firstLine="444" w:firstLineChars="202"/>
        <w:rPr>
          <w:rFonts w:ascii="仿宋" w:hAnsi="仿宋" w:eastAsia="仿宋"/>
          <w:sz w:val="22"/>
        </w:rPr>
      </w:pPr>
      <w:r>
        <w:rPr>
          <w:rFonts w:hint="eastAsia" w:ascii="仿宋" w:hAnsi="仿宋" w:eastAsia="仿宋"/>
          <w:sz w:val="22"/>
        </w:rPr>
        <w:t>3.UV 图(完整 UV)。</w:t>
      </w:r>
    </w:p>
    <w:p>
      <w:pPr>
        <w:pStyle w:val="16"/>
        <w:spacing w:line="300" w:lineRule="auto"/>
        <w:ind w:firstLine="444" w:firstLineChars="202"/>
        <w:rPr>
          <w:rFonts w:ascii="仿宋" w:hAnsi="仿宋" w:eastAsia="仿宋"/>
          <w:sz w:val="22"/>
        </w:rPr>
      </w:pPr>
      <w:r>
        <w:rPr>
          <w:rFonts w:hint="eastAsia" w:ascii="仿宋" w:hAnsi="仿宋" w:eastAsia="仿宋"/>
          <w:sz w:val="22"/>
        </w:rPr>
        <w:t>4.绘制的贴图，贴图格式为jpg格式（尺寸：1024*1024）。</w:t>
      </w:r>
    </w:p>
    <w:p>
      <w:pPr>
        <w:pStyle w:val="16"/>
        <w:spacing w:line="300" w:lineRule="auto"/>
        <w:ind w:firstLine="444" w:firstLineChars="202"/>
        <w:rPr>
          <w:rFonts w:ascii="仿宋" w:hAnsi="仿宋" w:eastAsia="仿宋"/>
          <w:sz w:val="22"/>
        </w:rPr>
      </w:pPr>
      <w:r>
        <w:rPr>
          <w:rFonts w:hint="eastAsia" w:ascii="仿宋" w:hAnsi="仿宋" w:eastAsia="仿宋"/>
          <w:sz w:val="22"/>
        </w:rPr>
        <w:t>将所有需要提交的文件拷贝到U盘“提交资料\任务一\”目录中。</w:t>
      </w:r>
    </w:p>
    <w:p>
      <w:pPr>
        <w:pStyle w:val="16"/>
        <w:spacing w:line="300" w:lineRule="auto"/>
        <w:ind w:firstLine="444" w:firstLineChars="202"/>
        <w:rPr>
          <w:rFonts w:ascii="仿宋" w:hAnsi="仿宋" w:eastAsia="仿宋"/>
          <w:sz w:val="22"/>
        </w:rPr>
      </w:pPr>
      <w:r>
        <w:rPr>
          <w:rFonts w:hint="eastAsia" w:ascii="仿宋" w:hAnsi="仿宋" w:eastAsia="仿宋"/>
          <w:sz w:val="22"/>
        </w:rPr>
        <w:t>备注1：U盘中保存成的已贴图fbx文件内须直接包含贴图，fbx文件不需要再引用任何指定位置的贴图文件。</w:t>
      </w:r>
    </w:p>
    <w:p>
      <w:pPr>
        <w:pStyle w:val="16"/>
        <w:spacing w:line="300" w:lineRule="auto"/>
        <w:ind w:firstLine="444" w:firstLineChars="202"/>
        <w:rPr>
          <w:rFonts w:ascii="仿宋" w:hAnsi="仿宋" w:eastAsia="仿宋"/>
          <w:sz w:val="22"/>
        </w:rPr>
      </w:pPr>
    </w:p>
    <w:p>
      <w:pPr>
        <w:pStyle w:val="16"/>
        <w:spacing w:line="300" w:lineRule="auto"/>
        <w:ind w:firstLine="444" w:firstLineChars="202"/>
        <w:rPr>
          <w:rFonts w:ascii="仿宋" w:hAnsi="仿宋" w:eastAsia="仿宋"/>
          <w:sz w:val="22"/>
        </w:rPr>
      </w:pPr>
    </w:p>
    <w:p>
      <w:pPr>
        <w:pStyle w:val="3"/>
        <w:spacing w:line="300" w:lineRule="auto"/>
        <w:ind w:firstLine="442"/>
        <w:rPr>
          <w:rFonts w:ascii="仿宋" w:hAnsi="仿宋" w:eastAsia="仿宋"/>
          <w:color w:val="000000"/>
          <w:sz w:val="22"/>
          <w:szCs w:val="22"/>
        </w:rPr>
      </w:pPr>
      <w:r>
        <w:rPr>
          <w:rFonts w:hint="eastAsia" w:ascii="仿宋" w:hAnsi="仿宋" w:eastAsia="仿宋"/>
          <w:color w:val="000000"/>
          <w:sz w:val="22"/>
          <w:szCs w:val="22"/>
        </w:rPr>
        <w:t>任务二：VR引擎应用</w:t>
      </w:r>
    </w:p>
    <w:p>
      <w:pPr>
        <w:pStyle w:val="16"/>
        <w:spacing w:line="300" w:lineRule="auto"/>
        <w:ind w:firstLine="0" w:firstLineChars="0"/>
        <w:rPr>
          <w:rFonts w:ascii="仿宋" w:hAnsi="仿宋" w:eastAsia="仿宋"/>
          <w:b/>
          <w:bCs/>
          <w:color w:val="000000"/>
          <w:sz w:val="22"/>
        </w:rPr>
      </w:pPr>
      <w:r>
        <w:rPr>
          <w:rFonts w:hint="eastAsia" w:ascii="仿宋" w:hAnsi="仿宋" w:eastAsia="仿宋"/>
          <w:b/>
          <w:bCs/>
          <w:color w:val="000000"/>
          <w:sz w:val="22"/>
        </w:rPr>
        <w:t>一．任务概述</w:t>
      </w:r>
    </w:p>
    <w:p>
      <w:pPr>
        <w:pStyle w:val="16"/>
        <w:spacing w:line="300" w:lineRule="auto"/>
        <w:ind w:firstLine="444" w:firstLineChars="202"/>
        <w:rPr>
          <w:rFonts w:ascii="仿宋" w:hAnsi="仿宋" w:eastAsia="仿宋"/>
          <w:sz w:val="22"/>
        </w:rPr>
      </w:pPr>
      <w:r>
        <w:rPr>
          <w:rFonts w:hint="eastAsia" w:ascii="仿宋" w:hAnsi="仿宋" w:eastAsia="仿宋"/>
          <w:sz w:val="22"/>
        </w:rPr>
        <w:t>一.任务描述：</w:t>
      </w:r>
    </w:p>
    <w:p>
      <w:pPr>
        <w:pStyle w:val="16"/>
        <w:spacing w:line="300" w:lineRule="auto"/>
        <w:ind w:firstLine="444" w:firstLineChars="202"/>
        <w:rPr>
          <w:rFonts w:ascii="仿宋" w:hAnsi="仿宋" w:eastAsia="仿宋"/>
          <w:sz w:val="22"/>
        </w:rPr>
      </w:pPr>
      <w:r>
        <w:rPr>
          <w:rFonts w:hint="eastAsia" w:ascii="仿宋" w:hAnsi="仿宋" w:eastAsia="仿宋"/>
          <w:sz w:val="22"/>
        </w:rPr>
        <w:t>1．新建项目及默认关卡，以“森林探险”为名，存储在本机 C 盘根目录下。</w:t>
      </w:r>
    </w:p>
    <w:p>
      <w:pPr>
        <w:pStyle w:val="16"/>
        <w:spacing w:line="300" w:lineRule="auto"/>
        <w:ind w:firstLine="444" w:firstLineChars="202"/>
        <w:rPr>
          <w:rFonts w:ascii="仿宋" w:hAnsi="仿宋" w:eastAsia="仿宋"/>
          <w:sz w:val="22"/>
        </w:rPr>
      </w:pPr>
      <w:r>
        <w:rPr>
          <w:rFonts w:hint="eastAsia" w:ascii="仿宋" w:hAnsi="仿宋" w:eastAsia="仿宋"/>
          <w:sz w:val="22"/>
        </w:rPr>
        <w:t>2．创建山地地形，要求包含平缓的山坡、陡峭的悬崖，悬崖下面有湖泊。根据所提供的三类地形贴图，为平缓的山坡地面设置草地的材质，悬崖和较高的山峰设置岩石材质，山峰底部位置设置泥土材质，要求可以通过数值控制法线贴图的强弱、控制纹理疏密度。为湖泊设置平静的水面材质，并选用 1-2 种所提供的植被模型为缓山坡布置森林覆盖场景，场景中的植被模型要求高度为 20-30 米；为场景制作雾、光束、光斑效果。</w:t>
      </w:r>
    </w:p>
    <w:p>
      <w:pPr>
        <w:pStyle w:val="16"/>
        <w:spacing w:line="300" w:lineRule="auto"/>
        <w:ind w:firstLine="444" w:firstLineChars="202"/>
        <w:rPr>
          <w:rFonts w:ascii="仿宋" w:hAnsi="仿宋" w:eastAsia="仿宋"/>
          <w:sz w:val="22"/>
        </w:rPr>
      </w:pPr>
      <w:r>
        <w:rPr>
          <w:rFonts w:hint="eastAsia" w:ascii="仿宋" w:hAnsi="仿宋" w:eastAsia="仿宋"/>
          <w:sz w:val="22"/>
        </w:rPr>
        <w:t>3．运行程序 5 秒后，制作特效，开始下小雨，雨水落到平静的湖水面后，形成涟漪效果。10 秒后，渐渐变小直至雨停，下雨后场景中所有材质变成湿漉漉的效果。（参考涟漪及潮湿材质视频效果）雨停 10 秒钟后下雪，物体表面慢慢开始积雪，世界变成银装素裹的样子。30 秒钟后，雪融化。屏幕上显示“开始探索”和“退出游戏”按钮，切换到有木屋的森林场景，两个按钮下面都有进度条，点击按钮后，进度条 3 秒倒计时后触发按钮。</w:t>
      </w:r>
    </w:p>
    <w:p>
      <w:pPr>
        <w:pStyle w:val="16"/>
        <w:spacing w:line="300" w:lineRule="auto"/>
        <w:ind w:firstLine="444" w:firstLineChars="202"/>
        <w:rPr>
          <w:rFonts w:ascii="仿宋" w:hAnsi="仿宋" w:eastAsia="仿宋"/>
          <w:sz w:val="22"/>
        </w:rPr>
      </w:pPr>
      <w:r>
        <w:rPr>
          <w:rFonts w:hint="eastAsia" w:ascii="仿宋" w:hAnsi="仿宋" w:eastAsia="仿宋"/>
          <w:sz w:val="22"/>
        </w:rPr>
        <w:t>4．在新跳转的森林场景中导入木屋模型和所提供的素材，给木屋各个结构设置对应的贴图，要求可通过数值更改贴图明暗和法线贴图强弱。</w:t>
      </w:r>
    </w:p>
    <w:p>
      <w:pPr>
        <w:pStyle w:val="16"/>
        <w:spacing w:line="300" w:lineRule="auto"/>
        <w:ind w:firstLine="444" w:firstLineChars="202"/>
        <w:rPr>
          <w:rFonts w:ascii="仿宋" w:hAnsi="仿宋" w:eastAsia="仿宋"/>
          <w:sz w:val="22"/>
        </w:rPr>
      </w:pPr>
      <w:r>
        <w:rPr>
          <w:rFonts w:hint="eastAsia" w:ascii="仿宋" w:hAnsi="仿宋" w:eastAsia="仿宋"/>
          <w:sz w:val="22"/>
        </w:rPr>
        <w:t>5．添加第三人称角色，玩家走动碰触到门，门自动向左侧打开 90°，走到窗附近时，窗自动向上打开 90 度（门窗打开需要表现出由快到慢的节奏感），当玩家离开触发区域，门和窗自动关闭（关闭需要表现出由快到慢的节奏感）。木屋房顶添加一盏吊灯，当玩家进入房屋时，触发点光源关闭，3 秒钟后光源自动开启，再过 3 秒钟后，点光源变为冷色调光照效果。</w:t>
      </w:r>
    </w:p>
    <w:p>
      <w:pPr>
        <w:pStyle w:val="16"/>
        <w:spacing w:line="300" w:lineRule="auto"/>
        <w:ind w:firstLine="444" w:firstLineChars="202"/>
        <w:rPr>
          <w:rFonts w:ascii="仿宋" w:hAnsi="仿宋" w:eastAsia="仿宋"/>
          <w:sz w:val="22"/>
        </w:rPr>
      </w:pPr>
      <w:r>
        <w:rPr>
          <w:rFonts w:hint="eastAsia" w:ascii="仿宋" w:hAnsi="仿宋" w:eastAsia="仿宋"/>
          <w:sz w:val="22"/>
        </w:rPr>
        <w:t>6.导入刀模型，放置于木屋中央，制作刀原地旋转效果，旋转的同时上下浮动。玩家走到刀附近，刀被自动吸附到玩家右手，玩家拿刀砍伐木屋墙面，每砍伐一次墙面留下一条刀痕。</w:t>
      </w:r>
    </w:p>
    <w:p>
      <w:pPr>
        <w:pStyle w:val="16"/>
        <w:spacing w:line="300" w:lineRule="auto"/>
        <w:ind w:firstLine="444" w:firstLineChars="202"/>
        <w:rPr>
          <w:rFonts w:ascii="仿宋" w:hAnsi="仿宋" w:eastAsia="仿宋"/>
          <w:sz w:val="22"/>
        </w:rPr>
      </w:pPr>
      <w:r>
        <w:rPr>
          <w:rFonts w:hint="eastAsia" w:ascii="仿宋" w:hAnsi="仿宋" w:eastAsia="仿宋"/>
          <w:sz w:val="22"/>
        </w:rPr>
        <w:t>7．项目完成后导出 Windows64 位可执行文件，以“山地探险”命名。</w:t>
      </w:r>
    </w:p>
    <w:p>
      <w:pPr>
        <w:pStyle w:val="16"/>
        <w:spacing w:line="300" w:lineRule="auto"/>
        <w:ind w:firstLine="0" w:firstLineChars="0"/>
        <w:rPr>
          <w:rFonts w:ascii="仿宋" w:hAnsi="仿宋" w:eastAsia="仿宋"/>
          <w:b/>
          <w:bCs/>
          <w:color w:val="000000"/>
          <w:sz w:val="22"/>
        </w:rPr>
      </w:pPr>
      <w:r>
        <w:rPr>
          <w:rFonts w:hint="eastAsia" w:ascii="仿宋" w:hAnsi="仿宋" w:eastAsia="仿宋"/>
          <w:b/>
          <w:bCs/>
          <w:color w:val="000000"/>
          <w:sz w:val="22"/>
        </w:rPr>
        <w:t>二．提交文件要求</w:t>
      </w:r>
    </w:p>
    <w:p>
      <w:pPr>
        <w:pStyle w:val="16"/>
        <w:spacing w:line="300" w:lineRule="auto"/>
        <w:ind w:firstLine="444" w:firstLineChars="202"/>
        <w:rPr>
          <w:rFonts w:ascii="仿宋" w:hAnsi="仿宋" w:eastAsia="仿宋"/>
          <w:sz w:val="22"/>
        </w:rPr>
      </w:pPr>
      <w:r>
        <w:rPr>
          <w:rFonts w:hint="eastAsia" w:ascii="仿宋" w:hAnsi="仿宋" w:eastAsia="仿宋"/>
          <w:sz w:val="22"/>
        </w:rPr>
        <w:t>1.Windows64 位可执行文件（含相关项目文件）</w:t>
      </w:r>
    </w:p>
    <w:p>
      <w:pPr>
        <w:pStyle w:val="16"/>
        <w:spacing w:line="300" w:lineRule="auto"/>
        <w:ind w:firstLine="444" w:firstLineChars="202"/>
        <w:rPr>
          <w:rFonts w:ascii="仿宋" w:hAnsi="仿宋" w:eastAsia="仿宋"/>
          <w:sz w:val="22"/>
        </w:rPr>
      </w:pPr>
      <w:r>
        <w:rPr>
          <w:rFonts w:hint="eastAsia" w:ascii="仿宋" w:hAnsi="仿宋" w:eastAsia="仿宋"/>
          <w:sz w:val="22"/>
        </w:rPr>
        <w:t>2.提供所有该考核模块涉及的蓝图截图，以最终完成功能为准。（截图以编号和功能命名，如 001-开关门、002-开关灯）</w:t>
      </w:r>
    </w:p>
    <w:p>
      <w:pPr>
        <w:pStyle w:val="16"/>
        <w:spacing w:line="300" w:lineRule="auto"/>
        <w:ind w:firstLine="444" w:firstLineChars="202"/>
        <w:rPr>
          <w:rFonts w:ascii="仿宋" w:hAnsi="仿宋" w:eastAsia="仿宋"/>
          <w:sz w:val="22"/>
        </w:rPr>
      </w:pPr>
      <w:r>
        <w:rPr>
          <w:rFonts w:ascii="仿宋" w:hAnsi="仿宋" w:eastAsia="仿宋"/>
          <w:sz w:val="22"/>
        </w:rPr>
        <w:t>3.</w:t>
      </w:r>
      <w:r>
        <w:rPr>
          <w:rFonts w:hint="eastAsia" w:ascii="仿宋" w:hAnsi="仿宋" w:eastAsia="仿宋"/>
          <w:sz w:val="22"/>
        </w:rPr>
        <w:t>在U盘“提交资料\任务二\”文件夹下，新建“山地探险”文件夹，将完成的项目拷贝到U盘“提交资料\任务二\”文件夹目录中。</w:t>
      </w:r>
    </w:p>
    <w:p>
      <w:pPr>
        <w:pStyle w:val="3"/>
        <w:spacing w:line="300" w:lineRule="auto"/>
        <w:ind w:firstLine="442"/>
        <w:rPr>
          <w:rFonts w:ascii="仿宋" w:hAnsi="仿宋" w:eastAsia="仿宋"/>
          <w:sz w:val="22"/>
          <w:szCs w:val="22"/>
        </w:rPr>
      </w:pPr>
      <w:r>
        <w:rPr>
          <w:rFonts w:ascii="仿宋" w:hAnsi="仿宋" w:eastAsia="仿宋"/>
          <w:sz w:val="22"/>
          <w:szCs w:val="22"/>
        </w:rPr>
        <w:br w:type="page"/>
      </w:r>
      <w:r>
        <w:rPr>
          <w:rFonts w:hint="eastAsia" w:ascii="仿宋" w:hAnsi="仿宋" w:eastAsia="仿宋"/>
          <w:sz w:val="22"/>
          <w:szCs w:val="22"/>
        </w:rPr>
        <w:t>任务三：</w:t>
      </w:r>
      <w:bookmarkStart w:id="7" w:name="_Hlk85473603"/>
      <w:r>
        <w:rPr>
          <w:rFonts w:hint="eastAsia" w:ascii="仿宋" w:hAnsi="仿宋" w:eastAsia="仿宋"/>
          <w:sz w:val="22"/>
          <w:szCs w:val="22"/>
        </w:rPr>
        <w:t>VR编辑器设计VR作品</w:t>
      </w:r>
      <w:bookmarkEnd w:id="7"/>
    </w:p>
    <w:p>
      <w:pPr>
        <w:pStyle w:val="12"/>
        <w:numPr>
          <w:ilvl w:val="0"/>
          <w:numId w:val="5"/>
        </w:numPr>
        <w:spacing w:line="276" w:lineRule="auto"/>
        <w:ind w:firstLineChars="0"/>
        <w:rPr>
          <w:rFonts w:ascii="仿宋" w:hAnsi="仿宋" w:eastAsia="仿宋"/>
          <w:b/>
          <w:bCs/>
          <w:spacing w:val="-9"/>
          <w:sz w:val="22"/>
        </w:rPr>
      </w:pPr>
      <w:r>
        <w:rPr>
          <w:rFonts w:ascii="仿宋" w:hAnsi="仿宋" w:eastAsia="仿宋"/>
          <w:b/>
          <w:bCs/>
          <w:spacing w:val="-9"/>
          <w:sz w:val="22"/>
        </w:rPr>
        <w:t>任务描述：</w:t>
      </w:r>
    </w:p>
    <w:p>
      <w:pPr>
        <w:pStyle w:val="16"/>
        <w:spacing w:line="300" w:lineRule="auto"/>
        <w:ind w:firstLine="444" w:firstLineChars="202"/>
        <w:rPr>
          <w:rFonts w:ascii="仿宋" w:hAnsi="仿宋" w:eastAsia="仿宋"/>
          <w:sz w:val="22"/>
        </w:rPr>
      </w:pPr>
      <w:r>
        <w:rPr>
          <w:rFonts w:hint="eastAsia" w:ascii="仿宋" w:hAnsi="仿宋" w:eastAsia="仿宋"/>
          <w:sz w:val="22"/>
        </w:rPr>
        <w:t>任务名称：绘画展馆</w:t>
      </w:r>
    </w:p>
    <w:p>
      <w:pPr>
        <w:pStyle w:val="16"/>
        <w:spacing w:line="300" w:lineRule="auto"/>
        <w:ind w:firstLine="444" w:firstLineChars="202"/>
        <w:rPr>
          <w:rFonts w:ascii="仿宋" w:hAnsi="仿宋" w:eastAsia="仿宋"/>
          <w:sz w:val="22"/>
        </w:rPr>
      </w:pPr>
      <w:r>
        <w:rPr>
          <w:rFonts w:hint="eastAsia" w:ascii="仿宋" w:hAnsi="仿宋" w:eastAsia="仿宋"/>
          <w:sz w:val="22"/>
        </w:rPr>
        <w:t>利用U盘“</w:t>
      </w:r>
      <w:r>
        <w:rPr>
          <w:rFonts w:hint="eastAsia" w:ascii="仿宋" w:hAnsi="仿宋" w:eastAsia="仿宋"/>
          <w:color w:val="000000"/>
          <w:sz w:val="22"/>
        </w:rPr>
        <w:t>赛题资源</w:t>
      </w:r>
      <w:r>
        <w:rPr>
          <w:rFonts w:hint="eastAsia" w:ascii="仿宋" w:hAnsi="仿宋" w:eastAsia="仿宋"/>
          <w:sz w:val="22"/>
        </w:rPr>
        <w:t>\任务三\”目录下提供的素材资源，完成VR编辑器设计VR作品。具体要求如下：</w:t>
      </w:r>
    </w:p>
    <w:p>
      <w:pPr>
        <w:pStyle w:val="16"/>
        <w:spacing w:line="300" w:lineRule="auto"/>
        <w:ind w:firstLine="444" w:firstLineChars="202"/>
        <w:rPr>
          <w:rFonts w:ascii="仿宋" w:hAnsi="仿宋" w:eastAsia="仿宋"/>
          <w:sz w:val="22"/>
        </w:rPr>
      </w:pPr>
      <w:r>
        <w:rPr>
          <w:rFonts w:hint="eastAsia" w:ascii="仿宋" w:hAnsi="仿宋" w:eastAsia="仿宋"/>
          <w:sz w:val="22"/>
        </w:rPr>
        <w:t>1.启动IdeaVR引擎，在项目管理器中以添加项目的方式打开提供的素材文件中的IdeaVR工程文件“Project.ideavr”。</w:t>
      </w:r>
    </w:p>
    <w:p>
      <w:pPr>
        <w:pStyle w:val="16"/>
        <w:spacing w:line="300" w:lineRule="auto"/>
        <w:ind w:firstLine="444" w:firstLineChars="202"/>
        <w:rPr>
          <w:rFonts w:ascii="仿宋" w:hAnsi="仿宋" w:eastAsia="仿宋"/>
          <w:sz w:val="22"/>
        </w:rPr>
      </w:pPr>
      <w:r>
        <w:rPr>
          <w:rFonts w:hint="eastAsia" w:ascii="仿宋" w:hAnsi="仿宋" w:eastAsia="仿宋"/>
          <w:sz w:val="22"/>
        </w:rPr>
        <w:t>2. 创建第一人称相机，并放到绘画展馆外部合适位置处。</w:t>
      </w:r>
    </w:p>
    <w:p>
      <w:pPr>
        <w:pStyle w:val="16"/>
        <w:spacing w:line="300" w:lineRule="auto"/>
        <w:ind w:firstLine="444" w:firstLineChars="202"/>
        <w:rPr>
          <w:rFonts w:ascii="仿宋" w:hAnsi="仿宋" w:eastAsia="仿宋"/>
          <w:sz w:val="22"/>
        </w:rPr>
      </w:pPr>
      <w:r>
        <w:rPr>
          <w:rFonts w:hint="eastAsia" w:ascii="仿宋" w:hAnsi="仿宋" w:eastAsia="仿宋"/>
          <w:sz w:val="22"/>
        </w:rPr>
        <w:t>3.为地面和墙壁添加碰撞效果。</w:t>
      </w:r>
    </w:p>
    <w:p>
      <w:pPr>
        <w:pStyle w:val="16"/>
        <w:spacing w:line="300" w:lineRule="auto"/>
        <w:ind w:firstLine="444" w:firstLineChars="202"/>
        <w:rPr>
          <w:rFonts w:ascii="仿宋" w:hAnsi="仿宋" w:eastAsia="仿宋"/>
          <w:sz w:val="22"/>
        </w:rPr>
      </w:pPr>
      <w:r>
        <w:rPr>
          <w:rFonts w:hint="eastAsia" w:ascii="仿宋" w:hAnsi="仿宋" w:eastAsia="仿宋"/>
          <w:sz w:val="22"/>
        </w:rPr>
        <w:t>4. 为教室内灯模型添加聚光灯效果，调整合适的位置和方向，并将绘画展馆内所有的灯光整理成为一个组。</w:t>
      </w:r>
    </w:p>
    <w:p>
      <w:pPr>
        <w:pStyle w:val="16"/>
        <w:spacing w:line="300" w:lineRule="auto"/>
        <w:ind w:firstLine="444" w:firstLineChars="202"/>
        <w:rPr>
          <w:rFonts w:ascii="仿宋" w:hAnsi="仿宋" w:eastAsia="仿宋"/>
          <w:sz w:val="22"/>
        </w:rPr>
      </w:pPr>
      <w:r>
        <w:rPr>
          <w:rFonts w:hint="eastAsia" w:ascii="仿宋" w:hAnsi="仿宋" w:eastAsia="仿宋"/>
          <w:sz w:val="22"/>
        </w:rPr>
        <w:t>5.添加资源（模型、贴图文件、音频）到项目中。</w:t>
      </w:r>
    </w:p>
    <w:p>
      <w:pPr>
        <w:pStyle w:val="16"/>
        <w:spacing w:line="300" w:lineRule="auto"/>
        <w:ind w:firstLine="444" w:firstLineChars="202"/>
        <w:rPr>
          <w:rFonts w:ascii="仿宋" w:hAnsi="仿宋" w:eastAsia="仿宋"/>
          <w:sz w:val="22"/>
        </w:rPr>
      </w:pPr>
      <w:r>
        <w:rPr>
          <w:rFonts w:hint="eastAsia" w:ascii="仿宋" w:hAnsi="仿宋" w:eastAsia="仿宋"/>
          <w:sz w:val="22"/>
        </w:rPr>
        <w:t>6.添加画架到场景中，调整位置和旋转，并替换贴图，在画架周围添加触发器，并添加3D面板展示画介绍内容。</w:t>
      </w:r>
    </w:p>
    <w:p>
      <w:pPr>
        <w:pStyle w:val="16"/>
        <w:spacing w:line="300" w:lineRule="auto"/>
        <w:ind w:firstLine="444" w:firstLineChars="202"/>
        <w:rPr>
          <w:rFonts w:ascii="仿宋" w:hAnsi="仿宋" w:eastAsia="仿宋"/>
          <w:sz w:val="22"/>
        </w:rPr>
      </w:pPr>
      <w:r>
        <w:rPr>
          <w:rFonts w:hint="eastAsia" w:ascii="仿宋" w:hAnsi="仿宋" w:eastAsia="仿宋"/>
          <w:sz w:val="22"/>
        </w:rPr>
        <w:t>7.按照以上要求，添加6幅画，并且将对应的画描述对应到相应的画架上的3D面板介绍栏里。</w:t>
      </w:r>
    </w:p>
    <w:p>
      <w:pPr>
        <w:pStyle w:val="16"/>
        <w:spacing w:line="300" w:lineRule="auto"/>
        <w:ind w:firstLine="444" w:firstLineChars="202"/>
        <w:rPr>
          <w:rFonts w:ascii="仿宋" w:hAnsi="仿宋" w:eastAsia="仿宋"/>
          <w:sz w:val="22"/>
        </w:rPr>
      </w:pPr>
      <w:r>
        <w:rPr>
          <w:rFonts w:hint="eastAsia" w:ascii="仿宋" w:hAnsi="仿宋" w:eastAsia="仿宋"/>
          <w:sz w:val="22"/>
        </w:rPr>
        <w:t>8. 添加脚本，制作当角色靠近每个画架时，显示相应画架介绍的内容，离开时隐藏（注意：每个画架均需添加以上交互效果）。</w:t>
      </w:r>
    </w:p>
    <w:p>
      <w:pPr>
        <w:pStyle w:val="16"/>
        <w:spacing w:line="300" w:lineRule="auto"/>
        <w:ind w:firstLine="444" w:firstLineChars="202"/>
        <w:rPr>
          <w:rFonts w:ascii="仿宋" w:hAnsi="仿宋" w:eastAsia="仿宋"/>
          <w:sz w:val="22"/>
        </w:rPr>
      </w:pPr>
      <w:r>
        <w:rPr>
          <w:rFonts w:hint="eastAsia" w:ascii="仿宋" w:hAnsi="仿宋" w:eastAsia="仿宋"/>
          <w:sz w:val="22"/>
        </w:rPr>
        <w:t>9. 添加音频到场景中，运行后自动播放指定音频，且无论在场景任何位置都能听到音频。</w:t>
      </w:r>
    </w:p>
    <w:p>
      <w:pPr>
        <w:pStyle w:val="16"/>
        <w:spacing w:line="300" w:lineRule="auto"/>
        <w:ind w:firstLine="444" w:firstLineChars="202"/>
        <w:rPr>
          <w:rFonts w:ascii="仿宋" w:hAnsi="仿宋" w:eastAsia="仿宋"/>
          <w:sz w:val="22"/>
        </w:rPr>
      </w:pPr>
      <w:r>
        <w:rPr>
          <w:rFonts w:hint="eastAsia" w:ascii="仿宋" w:hAnsi="仿宋" w:eastAsia="仿宋"/>
          <w:sz w:val="22"/>
        </w:rPr>
        <w:t>10.为教室右侧门添加旋转开门动画，当角色相机靠近教室，教室门自动打开。</w:t>
      </w:r>
    </w:p>
    <w:p>
      <w:pPr>
        <w:pStyle w:val="16"/>
        <w:spacing w:line="300" w:lineRule="auto"/>
        <w:ind w:firstLine="444" w:firstLineChars="202"/>
        <w:rPr>
          <w:rFonts w:ascii="仿宋" w:hAnsi="仿宋" w:eastAsia="仿宋"/>
          <w:sz w:val="22"/>
        </w:rPr>
      </w:pPr>
      <w:r>
        <w:rPr>
          <w:rFonts w:hint="eastAsia" w:ascii="仿宋" w:hAnsi="仿宋" w:eastAsia="仿宋"/>
          <w:sz w:val="22"/>
        </w:rPr>
        <w:t>11.场景中添加动态天气效果，并制作白天切换至黑夜动画效果。</w:t>
      </w:r>
    </w:p>
    <w:p>
      <w:pPr>
        <w:pStyle w:val="16"/>
        <w:spacing w:line="300" w:lineRule="auto"/>
        <w:ind w:firstLine="444" w:firstLineChars="202"/>
        <w:rPr>
          <w:rFonts w:ascii="仿宋" w:hAnsi="仿宋" w:eastAsia="仿宋"/>
          <w:sz w:val="22"/>
        </w:rPr>
      </w:pPr>
      <w:r>
        <w:rPr>
          <w:rFonts w:hint="eastAsia" w:ascii="仿宋" w:hAnsi="仿宋" w:eastAsia="仿宋"/>
          <w:sz w:val="22"/>
        </w:rPr>
        <w:t>12.添加2个2D按钮，并将二者并列放到屏幕左侧，分别修改按钮上显示文字为“白天”和“黑夜”。</w:t>
      </w:r>
    </w:p>
    <w:p>
      <w:pPr>
        <w:pStyle w:val="16"/>
        <w:spacing w:line="300" w:lineRule="auto"/>
        <w:ind w:firstLine="444" w:firstLineChars="202"/>
        <w:rPr>
          <w:rFonts w:ascii="仿宋" w:hAnsi="仿宋" w:eastAsia="仿宋"/>
          <w:sz w:val="22"/>
        </w:rPr>
      </w:pPr>
      <w:r>
        <w:rPr>
          <w:rFonts w:hint="eastAsia" w:ascii="仿宋" w:hAnsi="仿宋" w:eastAsia="仿宋"/>
          <w:sz w:val="22"/>
        </w:rPr>
        <w:t>13.为2个按钮添加交互，当点击“白天”按钮时天气为白天效果，且教室内灯光为关闭效果。</w:t>
      </w:r>
    </w:p>
    <w:p>
      <w:pPr>
        <w:pStyle w:val="16"/>
        <w:spacing w:line="300" w:lineRule="auto"/>
        <w:ind w:firstLine="444" w:firstLineChars="202"/>
        <w:rPr>
          <w:rFonts w:ascii="仿宋" w:hAnsi="仿宋" w:eastAsia="仿宋"/>
          <w:sz w:val="22"/>
        </w:rPr>
      </w:pPr>
      <w:r>
        <w:rPr>
          <w:rFonts w:hint="eastAsia" w:ascii="仿宋" w:hAnsi="仿宋" w:eastAsia="仿宋"/>
          <w:sz w:val="22"/>
        </w:rPr>
        <w:t>14.点击“黑夜”按钮时，触发步骤11动画效果，当天气变为黑夜效果之后教室灯光开启。</w:t>
      </w:r>
    </w:p>
    <w:p>
      <w:pPr>
        <w:pStyle w:val="16"/>
        <w:spacing w:line="300" w:lineRule="auto"/>
        <w:ind w:firstLine="444" w:firstLineChars="202"/>
        <w:rPr>
          <w:rFonts w:ascii="仿宋" w:hAnsi="仿宋" w:eastAsia="仿宋"/>
          <w:sz w:val="22"/>
        </w:rPr>
      </w:pPr>
      <w:r>
        <w:rPr>
          <w:rFonts w:hint="eastAsia" w:ascii="仿宋" w:hAnsi="仿宋" w:eastAsia="仿宋"/>
          <w:sz w:val="22"/>
        </w:rPr>
        <w:t>1</w:t>
      </w:r>
      <w:r>
        <w:rPr>
          <w:rFonts w:ascii="仿宋" w:hAnsi="仿宋" w:eastAsia="仿宋"/>
          <w:sz w:val="22"/>
        </w:rPr>
        <w:t>5</w:t>
      </w:r>
      <w:r>
        <w:rPr>
          <w:rFonts w:hint="eastAsia" w:ascii="仿宋" w:hAnsi="仿宋" w:eastAsia="仿宋"/>
          <w:sz w:val="22"/>
        </w:rPr>
        <w:t>.项目完成后导出 Windows</w:t>
      </w:r>
      <w:r>
        <w:rPr>
          <w:rFonts w:ascii="仿宋" w:hAnsi="仿宋" w:eastAsia="仿宋"/>
          <w:sz w:val="22"/>
        </w:rPr>
        <w:t xml:space="preserve"> </w:t>
      </w:r>
      <w:r>
        <w:rPr>
          <w:rFonts w:hint="eastAsia" w:ascii="仿宋" w:hAnsi="仿宋" w:eastAsia="仿宋"/>
          <w:sz w:val="22"/>
        </w:rPr>
        <w:t xml:space="preserve">Desktop </w:t>
      </w:r>
      <w:r>
        <w:rPr>
          <w:rFonts w:ascii="仿宋" w:hAnsi="仿宋" w:eastAsia="仿宋"/>
          <w:sz w:val="22"/>
        </w:rPr>
        <w:t>64</w:t>
      </w:r>
      <w:r>
        <w:rPr>
          <w:rFonts w:hint="eastAsia" w:ascii="仿宋" w:hAnsi="仿宋" w:eastAsia="仿宋"/>
          <w:sz w:val="22"/>
        </w:rPr>
        <w:t>位可执行文件，以“绘画展馆”命名。</w:t>
      </w:r>
    </w:p>
    <w:p>
      <w:pPr>
        <w:pStyle w:val="16"/>
        <w:spacing w:line="300" w:lineRule="auto"/>
        <w:ind w:firstLine="444" w:firstLineChars="202"/>
        <w:rPr>
          <w:rFonts w:ascii="仿宋" w:hAnsi="仿宋" w:eastAsia="仿宋"/>
          <w:sz w:val="22"/>
        </w:rPr>
      </w:pPr>
    </w:p>
    <w:p>
      <w:pPr>
        <w:pStyle w:val="12"/>
        <w:tabs>
          <w:tab w:val="left" w:pos="764"/>
        </w:tabs>
        <w:spacing w:line="276" w:lineRule="auto"/>
        <w:ind w:right="4840" w:firstLine="0" w:firstLineChars="0"/>
        <w:rPr>
          <w:rFonts w:ascii="仿宋" w:hAnsi="仿宋" w:eastAsia="仿宋"/>
          <w:b/>
          <w:bCs/>
          <w:sz w:val="22"/>
        </w:rPr>
      </w:pPr>
      <w:r>
        <w:rPr>
          <w:rFonts w:ascii="仿宋" w:hAnsi="仿宋" w:eastAsia="仿宋"/>
          <w:b/>
          <w:bCs/>
          <w:spacing w:val="-2"/>
          <w:sz w:val="22"/>
        </w:rPr>
        <w:t>二．提交文件</w:t>
      </w:r>
      <w:r>
        <w:rPr>
          <w:rFonts w:hint="eastAsia" w:ascii="仿宋" w:hAnsi="仿宋" w:eastAsia="仿宋"/>
          <w:b/>
          <w:bCs/>
          <w:spacing w:val="-2"/>
          <w:sz w:val="22"/>
        </w:rPr>
        <w:t>要求</w:t>
      </w:r>
    </w:p>
    <w:p>
      <w:pPr>
        <w:pStyle w:val="16"/>
        <w:spacing w:line="300" w:lineRule="auto"/>
        <w:ind w:firstLine="444" w:firstLineChars="202"/>
        <w:rPr>
          <w:rFonts w:ascii="仿宋" w:hAnsi="仿宋" w:eastAsia="仿宋"/>
          <w:sz w:val="22"/>
        </w:rPr>
      </w:pPr>
      <w:r>
        <w:rPr>
          <w:rFonts w:ascii="仿宋" w:hAnsi="仿宋" w:eastAsia="仿宋"/>
          <w:sz w:val="22"/>
        </w:rPr>
        <w:t>1.Windows64 位可执行文件（含相关项目文件）</w:t>
      </w:r>
    </w:p>
    <w:p>
      <w:pPr>
        <w:pStyle w:val="16"/>
        <w:spacing w:line="300" w:lineRule="auto"/>
        <w:ind w:firstLine="444" w:firstLineChars="202"/>
        <w:rPr>
          <w:rFonts w:ascii="仿宋" w:hAnsi="仿宋" w:eastAsia="仿宋"/>
          <w:sz w:val="22"/>
        </w:rPr>
      </w:pPr>
      <w:r>
        <w:rPr>
          <w:rFonts w:ascii="仿宋" w:hAnsi="仿宋" w:eastAsia="仿宋"/>
          <w:sz w:val="22"/>
        </w:rPr>
        <w:t>2.</w:t>
      </w:r>
      <w:r>
        <w:rPr>
          <w:rFonts w:hint="eastAsia" w:ascii="仿宋" w:hAnsi="仿宋" w:eastAsia="仿宋"/>
          <w:sz w:val="22"/>
        </w:rPr>
        <w:t>IdeaVR工程文件夹。</w:t>
      </w:r>
    </w:p>
    <w:p>
      <w:pPr>
        <w:pStyle w:val="16"/>
        <w:spacing w:line="300" w:lineRule="auto"/>
        <w:ind w:firstLine="444" w:firstLineChars="202"/>
        <w:rPr>
          <w:rFonts w:ascii="仿宋" w:hAnsi="仿宋" w:eastAsia="仿宋"/>
          <w:sz w:val="22"/>
        </w:rPr>
      </w:pPr>
      <w:r>
        <w:rPr>
          <w:rFonts w:hint="eastAsia" w:ascii="仿宋" w:hAnsi="仿宋" w:eastAsia="仿宋"/>
          <w:sz w:val="22"/>
        </w:rPr>
        <w:t>3</w:t>
      </w:r>
      <w:r>
        <w:rPr>
          <w:rFonts w:ascii="仿宋" w:hAnsi="仿宋" w:eastAsia="仿宋"/>
          <w:sz w:val="22"/>
        </w:rPr>
        <w:t>.</w:t>
      </w:r>
      <w:r>
        <w:rPr>
          <w:rFonts w:hint="eastAsia" w:ascii="仿宋" w:hAnsi="仿宋" w:eastAsia="仿宋"/>
          <w:sz w:val="22"/>
        </w:rPr>
        <w:t>在U盘“提交资料\任务三”文件夹下，新建“绘画展馆”文件夹，将完成的项目拷贝到U盘“提交资料\任务三”文件夹目录中。</w:t>
      </w:r>
    </w:p>
    <w:p>
      <w:pPr>
        <w:pStyle w:val="16"/>
        <w:spacing w:line="300" w:lineRule="auto"/>
        <w:ind w:firstLine="444" w:firstLineChars="202"/>
        <w:rPr>
          <w:rFonts w:ascii="仿宋" w:hAnsi="仿宋" w:eastAsia="仿宋"/>
          <w:sz w:val="22"/>
        </w:rPr>
      </w:pPr>
    </w:p>
    <w:p>
      <w:pPr>
        <w:snapToGrid w:val="0"/>
        <w:spacing w:line="540" w:lineRule="exact"/>
        <w:ind w:firstLine="0" w:firstLineChars="0"/>
        <w:rPr>
          <w:rFonts w:ascii="仿宋" w:hAnsi="仿宋" w:cs="仿宋"/>
          <w:bCs/>
          <w:szCs w:val="24"/>
        </w:rPr>
      </w:pPr>
      <w:r>
        <w:rPr>
          <w:rFonts w:hint="eastAsia" w:ascii="仿宋" w:hAnsi="仿宋" w:cs="仿宋"/>
          <w:bCs/>
          <w:szCs w:val="24"/>
        </w:rPr>
        <w:t>附件二、教师组赛卷样卷</w:t>
      </w:r>
    </w:p>
    <w:p>
      <w:pPr>
        <w:spacing w:line="300" w:lineRule="auto"/>
        <w:ind w:firstLine="480"/>
        <w:jc w:val="right"/>
        <w:rPr>
          <w:rFonts w:ascii="仿宋" w:hAnsi="仿宋"/>
          <w:color w:val="000000"/>
          <w:szCs w:val="21"/>
        </w:rPr>
      </w:pPr>
      <w:bookmarkStart w:id="8" w:name="_GoBack"/>
      <w:bookmarkEnd w:id="8"/>
    </w:p>
    <w:p>
      <w:pPr>
        <w:pStyle w:val="7"/>
        <w:tabs>
          <w:tab w:val="center" w:pos="4607"/>
          <w:tab w:val="left" w:pos="7365"/>
        </w:tabs>
        <w:spacing w:line="300" w:lineRule="auto"/>
        <w:ind w:firstLine="960"/>
        <w:rPr>
          <w:rFonts w:ascii="仿宋" w:hAnsi="仿宋" w:eastAsia="仿宋"/>
          <w:color w:val="000000"/>
          <w:sz w:val="48"/>
          <w:szCs w:val="48"/>
        </w:rPr>
      </w:pPr>
      <w:r>
        <w:rPr>
          <w:rFonts w:hint="eastAsia" w:ascii="仿宋" w:hAnsi="仿宋" w:eastAsia="仿宋"/>
          <w:color w:val="000000"/>
          <w:sz w:val="48"/>
          <w:szCs w:val="48"/>
        </w:rPr>
        <w:t>20</w:t>
      </w:r>
      <w:r>
        <w:rPr>
          <w:rFonts w:ascii="仿宋" w:hAnsi="仿宋" w:eastAsia="仿宋"/>
          <w:color w:val="000000"/>
          <w:sz w:val="48"/>
          <w:szCs w:val="48"/>
        </w:rPr>
        <w:t>23</w:t>
      </w:r>
      <w:r>
        <w:rPr>
          <w:rFonts w:hint="eastAsia" w:ascii="仿宋" w:hAnsi="仿宋" w:eastAsia="仿宋"/>
          <w:color w:val="000000"/>
          <w:sz w:val="48"/>
          <w:szCs w:val="48"/>
        </w:rPr>
        <w:t>年江苏省职业学校</w:t>
      </w:r>
    </w:p>
    <w:p>
      <w:pPr>
        <w:pStyle w:val="7"/>
        <w:tabs>
          <w:tab w:val="center" w:pos="4607"/>
          <w:tab w:val="left" w:pos="7365"/>
        </w:tabs>
        <w:spacing w:line="300" w:lineRule="auto"/>
        <w:ind w:firstLine="960"/>
        <w:rPr>
          <w:rFonts w:ascii="仿宋" w:hAnsi="仿宋" w:eastAsia="仿宋"/>
          <w:color w:val="000000"/>
          <w:sz w:val="48"/>
          <w:szCs w:val="48"/>
        </w:rPr>
      </w:pPr>
      <w:r>
        <w:rPr>
          <w:rFonts w:hint="eastAsia" w:ascii="仿宋" w:hAnsi="仿宋" w:eastAsia="仿宋"/>
          <w:color w:val="000000"/>
          <w:sz w:val="48"/>
          <w:szCs w:val="48"/>
        </w:rPr>
        <w:t>技能大赛教师组信息技术类</w:t>
      </w:r>
    </w:p>
    <w:p>
      <w:pPr>
        <w:pStyle w:val="7"/>
        <w:tabs>
          <w:tab w:val="center" w:pos="4607"/>
          <w:tab w:val="left" w:pos="7365"/>
        </w:tabs>
        <w:spacing w:line="300" w:lineRule="auto"/>
        <w:ind w:firstLine="960"/>
        <w:rPr>
          <w:rFonts w:ascii="仿宋" w:hAnsi="仿宋" w:eastAsia="仿宋"/>
          <w:color w:val="000000"/>
          <w:sz w:val="48"/>
          <w:szCs w:val="48"/>
        </w:rPr>
      </w:pPr>
      <w:r>
        <w:rPr>
          <w:rFonts w:hint="eastAsia" w:ascii="仿宋" w:hAnsi="仿宋" w:eastAsia="仿宋"/>
          <w:color w:val="000000"/>
          <w:sz w:val="48"/>
          <w:szCs w:val="48"/>
        </w:rPr>
        <w:t>技能试题样卷</w:t>
      </w:r>
    </w:p>
    <w:p>
      <w:pPr>
        <w:pStyle w:val="7"/>
        <w:tabs>
          <w:tab w:val="center" w:pos="4607"/>
          <w:tab w:val="left" w:pos="7365"/>
        </w:tabs>
        <w:spacing w:line="300" w:lineRule="auto"/>
        <w:ind w:firstLine="960"/>
        <w:rPr>
          <w:rFonts w:ascii="仿宋" w:hAnsi="仿宋" w:eastAsia="仿宋"/>
          <w:color w:val="000000"/>
          <w:sz w:val="48"/>
          <w:szCs w:val="48"/>
        </w:rPr>
      </w:pPr>
      <w:r>
        <w:rPr>
          <w:rFonts w:hint="eastAsia" w:ascii="仿宋" w:hAnsi="仿宋" w:eastAsia="仿宋"/>
          <w:color w:val="000000"/>
          <w:sz w:val="48"/>
          <w:szCs w:val="48"/>
        </w:rPr>
        <w:t>虚拟现实（VR）制作与应用</w:t>
      </w:r>
    </w:p>
    <w:p>
      <w:pPr>
        <w:spacing w:line="300" w:lineRule="auto"/>
        <w:ind w:firstLine="480"/>
        <w:rPr>
          <w:rFonts w:ascii="仿宋" w:hAnsi="仿宋"/>
          <w:color w:val="000000"/>
          <w:szCs w:val="21"/>
        </w:rPr>
      </w:pPr>
    </w:p>
    <w:p>
      <w:pPr>
        <w:tabs>
          <w:tab w:val="left" w:pos="7125"/>
        </w:tabs>
        <w:spacing w:line="300" w:lineRule="auto"/>
        <w:ind w:firstLine="480"/>
        <w:rPr>
          <w:rFonts w:ascii="仿宋" w:hAnsi="仿宋"/>
          <w:color w:val="000000"/>
          <w:szCs w:val="21"/>
        </w:rPr>
      </w:pPr>
      <w:r>
        <w:rPr>
          <w:rFonts w:ascii="仿宋" w:hAnsi="仿宋"/>
          <w:color w:val="000000"/>
          <w:szCs w:val="21"/>
        </w:rPr>
        <w:tab/>
      </w: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rPr>
          <w:rFonts w:ascii="仿宋" w:hAnsi="仿宋"/>
          <w:color w:val="000000"/>
          <w:szCs w:val="21"/>
        </w:rPr>
      </w:pPr>
    </w:p>
    <w:p>
      <w:pPr>
        <w:spacing w:line="300" w:lineRule="auto"/>
        <w:ind w:firstLine="480"/>
        <w:jc w:val="center"/>
        <w:rPr>
          <w:rFonts w:ascii="仿宋" w:hAnsi="仿宋"/>
          <w:color w:val="000000"/>
          <w:szCs w:val="21"/>
        </w:rPr>
      </w:pPr>
      <w:r>
        <w:rPr>
          <w:rFonts w:hint="eastAsia" w:ascii="仿宋" w:hAnsi="仿宋"/>
          <w:color w:val="000000"/>
          <w:szCs w:val="21"/>
        </w:rPr>
        <w:t>工位号：________________</w:t>
      </w:r>
    </w:p>
    <w:p>
      <w:pPr>
        <w:spacing w:line="300" w:lineRule="auto"/>
        <w:ind w:firstLine="480"/>
        <w:jc w:val="center"/>
        <w:rPr>
          <w:rFonts w:ascii="仿宋" w:hAnsi="仿宋"/>
          <w:color w:val="000000"/>
          <w:szCs w:val="21"/>
        </w:rPr>
      </w:pPr>
    </w:p>
    <w:p>
      <w:pPr>
        <w:pStyle w:val="2"/>
        <w:spacing w:line="300" w:lineRule="auto"/>
        <w:ind w:firstLine="482"/>
        <w:rPr>
          <w:rFonts w:ascii="仿宋" w:hAnsi="仿宋"/>
          <w:color w:val="000000"/>
          <w:sz w:val="40"/>
          <w:szCs w:val="40"/>
        </w:rPr>
      </w:pPr>
      <w:r>
        <w:rPr>
          <w:rFonts w:ascii="仿宋" w:hAnsi="仿宋"/>
          <w:color w:val="000000"/>
          <w:sz w:val="24"/>
          <w:szCs w:val="21"/>
        </w:rPr>
        <w:br w:type="page"/>
      </w:r>
      <w:r>
        <w:rPr>
          <w:rFonts w:hint="eastAsia" w:ascii="仿宋" w:hAnsi="仿宋"/>
          <w:color w:val="000000"/>
          <w:sz w:val="40"/>
          <w:szCs w:val="40"/>
        </w:rPr>
        <w:t>第一部分 竞赛须知</w:t>
      </w:r>
    </w:p>
    <w:p>
      <w:pPr>
        <w:pStyle w:val="3"/>
        <w:spacing w:line="300" w:lineRule="auto"/>
        <w:ind w:firstLine="562"/>
        <w:rPr>
          <w:rFonts w:ascii="仿宋" w:hAnsi="仿宋" w:eastAsia="仿宋"/>
          <w:color w:val="000000"/>
          <w:szCs w:val="28"/>
        </w:rPr>
      </w:pPr>
      <w:r>
        <w:rPr>
          <w:rFonts w:hint="eastAsia" w:ascii="仿宋" w:hAnsi="仿宋" w:eastAsia="仿宋"/>
          <w:color w:val="000000"/>
          <w:szCs w:val="28"/>
        </w:rPr>
        <w:t>一．竞赛要求</w:t>
      </w:r>
    </w:p>
    <w:p>
      <w:pPr>
        <w:spacing w:line="300" w:lineRule="auto"/>
        <w:ind w:firstLine="480"/>
        <w:rPr>
          <w:rFonts w:ascii="仿宋" w:hAnsi="仿宋"/>
          <w:color w:val="000000"/>
          <w:szCs w:val="28"/>
        </w:rPr>
      </w:pPr>
      <w:r>
        <w:rPr>
          <w:rFonts w:hint="eastAsia" w:ascii="仿宋" w:hAnsi="仿宋"/>
          <w:color w:val="000000"/>
          <w:szCs w:val="28"/>
        </w:rPr>
        <w:t>1．正确使用计算机、虚拟现实眼镜等设备，严格遵守操作安全规范；</w:t>
      </w:r>
    </w:p>
    <w:p>
      <w:pPr>
        <w:spacing w:line="300" w:lineRule="auto"/>
        <w:ind w:firstLine="480"/>
        <w:rPr>
          <w:rFonts w:ascii="仿宋" w:hAnsi="仿宋"/>
          <w:color w:val="000000"/>
          <w:szCs w:val="28"/>
        </w:rPr>
      </w:pPr>
      <w:r>
        <w:rPr>
          <w:rFonts w:hint="eastAsia" w:ascii="仿宋" w:hAnsi="仿宋"/>
          <w:color w:val="000000"/>
          <w:szCs w:val="28"/>
        </w:rPr>
        <w:t>2．竞赛过程中如有异议，可向现场监考或裁判人员反映，不得扰乱赛场秩序；</w:t>
      </w:r>
    </w:p>
    <w:p>
      <w:pPr>
        <w:spacing w:line="300" w:lineRule="auto"/>
        <w:ind w:firstLine="480"/>
        <w:rPr>
          <w:rFonts w:ascii="仿宋" w:hAnsi="仿宋"/>
          <w:color w:val="000000"/>
          <w:szCs w:val="28"/>
        </w:rPr>
      </w:pPr>
      <w:r>
        <w:rPr>
          <w:rFonts w:hint="eastAsia" w:ascii="仿宋" w:hAnsi="仿宋"/>
          <w:color w:val="000000"/>
          <w:szCs w:val="28"/>
        </w:rPr>
        <w:t>3．遵守赛场纪律，尊重监考或裁判人员，服从安排。</w:t>
      </w:r>
    </w:p>
    <w:p>
      <w:pPr>
        <w:pStyle w:val="3"/>
        <w:spacing w:line="300" w:lineRule="auto"/>
        <w:ind w:firstLine="562"/>
        <w:rPr>
          <w:rFonts w:ascii="仿宋" w:hAnsi="仿宋" w:eastAsia="仿宋"/>
          <w:color w:val="000000"/>
          <w:szCs w:val="28"/>
        </w:rPr>
      </w:pPr>
      <w:r>
        <w:rPr>
          <w:rFonts w:hint="eastAsia" w:ascii="仿宋" w:hAnsi="仿宋" w:eastAsia="仿宋"/>
          <w:color w:val="000000"/>
          <w:szCs w:val="28"/>
        </w:rPr>
        <w:t>二．职业素养与安全意识</w:t>
      </w:r>
    </w:p>
    <w:p>
      <w:pPr>
        <w:spacing w:line="300" w:lineRule="auto"/>
        <w:ind w:firstLine="480"/>
        <w:rPr>
          <w:rFonts w:ascii="仿宋" w:hAnsi="仿宋"/>
          <w:color w:val="000000"/>
          <w:szCs w:val="28"/>
        </w:rPr>
      </w:pPr>
      <w:r>
        <w:rPr>
          <w:rFonts w:hint="eastAsia" w:ascii="仿宋" w:hAnsi="仿宋"/>
          <w:color w:val="000000"/>
          <w:szCs w:val="28"/>
        </w:rPr>
        <w:t>1．按要求完成竞赛任务，所有操作符合安全规范，注意用电安全；</w:t>
      </w:r>
    </w:p>
    <w:p>
      <w:pPr>
        <w:spacing w:line="300" w:lineRule="auto"/>
        <w:ind w:firstLine="480"/>
        <w:rPr>
          <w:rFonts w:ascii="仿宋" w:hAnsi="仿宋"/>
          <w:color w:val="000000"/>
          <w:szCs w:val="28"/>
        </w:rPr>
      </w:pPr>
      <w:r>
        <w:rPr>
          <w:rFonts w:hint="eastAsia" w:ascii="仿宋" w:hAnsi="仿宋"/>
          <w:color w:val="000000"/>
          <w:szCs w:val="28"/>
        </w:rPr>
        <w:t>2．竞赛现场工作环境整洁，按任务书要求在指定位置放置相关设备；</w:t>
      </w:r>
    </w:p>
    <w:p>
      <w:pPr>
        <w:spacing w:line="300" w:lineRule="auto"/>
        <w:ind w:firstLine="480"/>
        <w:rPr>
          <w:rFonts w:ascii="仿宋" w:hAnsi="仿宋"/>
          <w:color w:val="000000"/>
          <w:szCs w:val="28"/>
        </w:rPr>
      </w:pPr>
      <w:r>
        <w:rPr>
          <w:rFonts w:hint="eastAsia" w:ascii="仿宋" w:hAnsi="仿宋"/>
          <w:color w:val="000000"/>
          <w:szCs w:val="28"/>
        </w:rPr>
        <w:t>3．遵守赛场纪律，尊重赛场工作人员，爱惜赛场设备、器材。</w:t>
      </w:r>
    </w:p>
    <w:p>
      <w:pPr>
        <w:pStyle w:val="3"/>
        <w:spacing w:line="300" w:lineRule="auto"/>
        <w:ind w:firstLine="562"/>
        <w:rPr>
          <w:rFonts w:ascii="仿宋" w:hAnsi="仿宋" w:eastAsia="仿宋"/>
          <w:color w:val="000000"/>
          <w:szCs w:val="28"/>
        </w:rPr>
      </w:pPr>
      <w:r>
        <w:rPr>
          <w:rFonts w:hint="eastAsia" w:ascii="仿宋" w:hAnsi="仿宋" w:eastAsia="仿宋"/>
          <w:color w:val="000000"/>
          <w:szCs w:val="28"/>
        </w:rPr>
        <w:t>三．选手须知</w:t>
      </w:r>
    </w:p>
    <w:p>
      <w:pPr>
        <w:spacing w:line="300" w:lineRule="auto"/>
        <w:ind w:firstLine="480"/>
        <w:rPr>
          <w:rFonts w:ascii="仿宋" w:hAnsi="仿宋"/>
          <w:color w:val="000000"/>
          <w:szCs w:val="28"/>
        </w:rPr>
      </w:pPr>
      <w:r>
        <w:rPr>
          <w:rFonts w:hint="eastAsia" w:ascii="仿宋" w:hAnsi="仿宋"/>
          <w:color w:val="000000"/>
          <w:szCs w:val="28"/>
        </w:rPr>
        <w:t>1．纸质任务书如出现缺页、字迹不清等问题，请及时向裁判示意，及时进行更换，考试过程中所有资料，在考试结束后均不能带离考场；</w:t>
      </w:r>
    </w:p>
    <w:p>
      <w:pPr>
        <w:spacing w:line="300" w:lineRule="auto"/>
        <w:ind w:firstLine="480"/>
        <w:rPr>
          <w:rFonts w:ascii="仿宋" w:hAnsi="仿宋"/>
          <w:color w:val="000000"/>
          <w:szCs w:val="28"/>
        </w:rPr>
      </w:pPr>
      <w:r>
        <w:rPr>
          <w:rFonts w:hint="eastAsia" w:ascii="仿宋" w:hAnsi="仿宋"/>
          <w:color w:val="000000"/>
          <w:szCs w:val="28"/>
        </w:rPr>
        <w:t>2．设备的配置使用，请严格按照任务书的要求进行操作；</w:t>
      </w:r>
    </w:p>
    <w:p>
      <w:pPr>
        <w:spacing w:line="300" w:lineRule="auto"/>
        <w:ind w:firstLine="480"/>
        <w:rPr>
          <w:rFonts w:ascii="仿宋" w:hAnsi="仿宋"/>
          <w:color w:val="000000"/>
          <w:szCs w:val="28"/>
        </w:rPr>
      </w:pPr>
      <w:r>
        <w:rPr>
          <w:rFonts w:hint="eastAsia" w:ascii="仿宋" w:hAnsi="仿宋"/>
          <w:color w:val="000000"/>
          <w:szCs w:val="28"/>
        </w:rPr>
        <w:t>3．参赛小组应在</w:t>
      </w:r>
      <w:r>
        <w:rPr>
          <w:rFonts w:ascii="仿宋" w:hAnsi="仿宋"/>
          <w:color w:val="000000"/>
          <w:szCs w:val="28"/>
        </w:rPr>
        <w:t>规定时间</w:t>
      </w:r>
      <w:r>
        <w:rPr>
          <w:rFonts w:hint="eastAsia" w:ascii="仿宋" w:hAnsi="仿宋"/>
          <w:color w:val="000000"/>
          <w:szCs w:val="28"/>
        </w:rPr>
        <w:t>内完成任务书要求的内容，任务实现过程中形成的资料（含结果文件）必须存储在任务书指定位置（U盘指定位置），资料未存储到U盘指定位置的，该项目不得分；</w:t>
      </w:r>
    </w:p>
    <w:p>
      <w:pPr>
        <w:spacing w:line="300" w:lineRule="auto"/>
        <w:ind w:firstLine="480"/>
        <w:rPr>
          <w:rFonts w:ascii="仿宋" w:hAnsi="仿宋"/>
          <w:color w:val="000000"/>
          <w:szCs w:val="28"/>
        </w:rPr>
      </w:pPr>
      <w:r>
        <w:rPr>
          <w:rFonts w:hint="eastAsia" w:ascii="仿宋" w:hAnsi="仿宋"/>
          <w:color w:val="000000"/>
          <w:szCs w:val="28"/>
        </w:rPr>
        <w:t>4．比赛过程中，参赛选手认定设备有故障可向裁判提出更换（因加载模型多、频繁预览场景等原因导致系统运行缓慢等需要消耗较多时间，类似问题不属于设备故障问题）。如设备经测定完好属误判时，设备的认定时间计入比赛时间（扣减该小组比赛时间）；如设备经测定确有故障，则当场更换设备，此过程中（设备测定开始到更换完成）造成的时间损失，在比赛时间结束后，酌情对该小组进行等量的时间延迟补偿；</w:t>
      </w:r>
    </w:p>
    <w:p>
      <w:pPr>
        <w:spacing w:line="300" w:lineRule="auto"/>
        <w:ind w:firstLine="480"/>
        <w:rPr>
          <w:rFonts w:ascii="仿宋" w:hAnsi="仿宋"/>
          <w:color w:val="000000"/>
          <w:szCs w:val="28"/>
        </w:rPr>
      </w:pPr>
      <w:r>
        <w:rPr>
          <w:rFonts w:hint="eastAsia" w:ascii="仿宋" w:hAnsi="仿宋"/>
          <w:color w:val="000000"/>
          <w:szCs w:val="28"/>
        </w:rPr>
        <w:t>5．参赛选手完成任务过程中，请及时保存任务中间成果，因任务中间成果未及时保存，遇设备、系统故障导致前续工作结果丢失的，将仅对更换设备造成的时间损失进行等量的时间延迟补偿；</w:t>
      </w:r>
    </w:p>
    <w:p>
      <w:pPr>
        <w:spacing w:line="300" w:lineRule="auto"/>
        <w:ind w:firstLine="480"/>
        <w:rPr>
          <w:rFonts w:ascii="仿宋" w:hAnsi="仿宋"/>
          <w:color w:val="000000"/>
          <w:szCs w:val="28"/>
        </w:rPr>
      </w:pPr>
      <w:r>
        <w:rPr>
          <w:rFonts w:hint="eastAsia" w:ascii="仿宋" w:hAnsi="仿宋"/>
          <w:color w:val="000000"/>
          <w:szCs w:val="28"/>
        </w:rPr>
        <w:t>6．比赛过程中由于人为原因造成设备损坏，该设备不予更换；</w:t>
      </w:r>
    </w:p>
    <w:p>
      <w:pPr>
        <w:spacing w:line="300" w:lineRule="auto"/>
        <w:ind w:firstLine="480"/>
        <w:rPr>
          <w:rFonts w:ascii="仿宋" w:hAnsi="仿宋"/>
          <w:color w:val="000000"/>
          <w:szCs w:val="28"/>
        </w:rPr>
      </w:pPr>
      <w:r>
        <w:rPr>
          <w:rFonts w:hint="eastAsia" w:ascii="仿宋" w:hAnsi="仿宋"/>
          <w:color w:val="000000"/>
          <w:szCs w:val="28"/>
        </w:rPr>
        <w:t>7．在裁判组宣布比赛开始前，选手不得对任务书、竞赛设备和计算机进行任何未经授权的操作，在裁判组宣布竞赛结束后，选手必须立即停止对竞赛设备和计算机的任何操作。</w:t>
      </w:r>
    </w:p>
    <w:p>
      <w:pPr>
        <w:pStyle w:val="2"/>
        <w:spacing w:line="300" w:lineRule="auto"/>
        <w:ind w:firstLine="803"/>
        <w:rPr>
          <w:rFonts w:ascii="仿宋" w:hAnsi="仿宋"/>
          <w:color w:val="000000"/>
          <w:sz w:val="40"/>
          <w:szCs w:val="40"/>
        </w:rPr>
      </w:pPr>
      <w:r>
        <w:rPr>
          <w:rFonts w:ascii="仿宋" w:hAnsi="仿宋"/>
          <w:color w:val="000000"/>
          <w:sz w:val="40"/>
          <w:szCs w:val="40"/>
        </w:rPr>
        <w:br w:type="page"/>
      </w:r>
      <w:r>
        <w:rPr>
          <w:rFonts w:hint="eastAsia" w:ascii="仿宋" w:hAnsi="仿宋"/>
          <w:color w:val="000000"/>
          <w:sz w:val="40"/>
          <w:szCs w:val="40"/>
        </w:rPr>
        <w:t>第二部分 竞赛环境简介</w:t>
      </w:r>
    </w:p>
    <w:p>
      <w:pPr>
        <w:pStyle w:val="16"/>
        <w:spacing w:line="300" w:lineRule="auto"/>
        <w:ind w:firstLine="0" w:firstLineChars="0"/>
        <w:rPr>
          <w:rFonts w:ascii="仿宋" w:hAnsi="仿宋" w:eastAsia="仿宋"/>
          <w:b/>
          <w:bCs/>
          <w:color w:val="000000"/>
          <w:szCs w:val="28"/>
        </w:rPr>
      </w:pPr>
      <w:r>
        <w:rPr>
          <w:rFonts w:hint="eastAsia" w:ascii="仿宋" w:hAnsi="仿宋" w:eastAsia="仿宋"/>
          <w:b/>
          <w:bCs/>
          <w:color w:val="000000"/>
          <w:szCs w:val="28"/>
        </w:rPr>
        <w:t>一．竞赛环境</w:t>
      </w:r>
    </w:p>
    <w:p>
      <w:pPr>
        <w:spacing w:line="300" w:lineRule="auto"/>
        <w:ind w:firstLine="480"/>
        <w:rPr>
          <w:rFonts w:ascii="仿宋" w:hAnsi="仿宋"/>
          <w:color w:val="000000"/>
          <w:szCs w:val="28"/>
        </w:rPr>
      </w:pPr>
      <w:r>
        <w:rPr>
          <w:rFonts w:hint="eastAsia" w:ascii="仿宋" w:hAnsi="仿宋"/>
          <w:color w:val="000000"/>
          <w:szCs w:val="28"/>
        </w:rPr>
        <w:t>1．硬件环境</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02"/>
        <w:gridCol w:w="1375"/>
        <w:gridCol w:w="825"/>
        <w:gridCol w:w="8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0" w:type="pct"/>
          </w:tcPr>
          <w:p>
            <w:pPr>
              <w:spacing w:line="300" w:lineRule="auto"/>
              <w:ind w:firstLine="0" w:firstLineChars="0"/>
              <w:rPr>
                <w:rFonts w:ascii="仿宋" w:hAnsi="仿宋"/>
                <w:b/>
                <w:sz w:val="21"/>
                <w:szCs w:val="21"/>
              </w:rPr>
            </w:pPr>
            <w:r>
              <w:rPr>
                <w:rFonts w:hint="eastAsia" w:ascii="仿宋" w:hAnsi="仿宋"/>
                <w:b/>
                <w:sz w:val="21"/>
                <w:szCs w:val="21"/>
              </w:rPr>
              <w:t>序号</w:t>
            </w:r>
          </w:p>
        </w:tc>
        <w:tc>
          <w:tcPr>
            <w:tcW w:w="940" w:type="pct"/>
          </w:tcPr>
          <w:p>
            <w:pPr>
              <w:spacing w:line="300" w:lineRule="auto"/>
              <w:ind w:firstLine="0" w:firstLineChars="0"/>
              <w:rPr>
                <w:rFonts w:ascii="仿宋" w:hAnsi="仿宋"/>
                <w:b/>
                <w:sz w:val="21"/>
                <w:szCs w:val="21"/>
              </w:rPr>
            </w:pPr>
            <w:r>
              <w:rPr>
                <w:rFonts w:hint="eastAsia" w:ascii="仿宋" w:hAnsi="仿宋"/>
                <w:b/>
                <w:sz w:val="21"/>
                <w:szCs w:val="21"/>
              </w:rPr>
              <w:t>设备名称</w:t>
            </w:r>
          </w:p>
        </w:tc>
        <w:tc>
          <w:tcPr>
            <w:tcW w:w="807" w:type="pct"/>
          </w:tcPr>
          <w:p>
            <w:pPr>
              <w:spacing w:line="300" w:lineRule="auto"/>
              <w:ind w:firstLine="190" w:firstLineChars="90"/>
              <w:rPr>
                <w:rFonts w:ascii="仿宋" w:hAnsi="仿宋"/>
                <w:b/>
                <w:sz w:val="21"/>
                <w:szCs w:val="21"/>
              </w:rPr>
            </w:pPr>
            <w:r>
              <w:rPr>
                <w:rFonts w:hint="eastAsia" w:ascii="仿宋" w:hAnsi="仿宋"/>
                <w:b/>
                <w:sz w:val="21"/>
                <w:szCs w:val="21"/>
              </w:rPr>
              <w:t>型号</w:t>
            </w:r>
          </w:p>
        </w:tc>
        <w:tc>
          <w:tcPr>
            <w:tcW w:w="484" w:type="pct"/>
          </w:tcPr>
          <w:p>
            <w:pPr>
              <w:spacing w:line="300" w:lineRule="auto"/>
              <w:ind w:firstLine="0" w:firstLineChars="0"/>
              <w:rPr>
                <w:rFonts w:ascii="仿宋" w:hAnsi="仿宋"/>
                <w:b/>
                <w:sz w:val="21"/>
                <w:szCs w:val="21"/>
              </w:rPr>
            </w:pPr>
            <w:r>
              <w:rPr>
                <w:rFonts w:hint="eastAsia" w:ascii="仿宋" w:hAnsi="仿宋"/>
                <w:b/>
                <w:sz w:val="21"/>
                <w:szCs w:val="21"/>
              </w:rPr>
              <w:t>单位</w:t>
            </w:r>
          </w:p>
        </w:tc>
        <w:tc>
          <w:tcPr>
            <w:tcW w:w="484" w:type="pct"/>
          </w:tcPr>
          <w:p>
            <w:pPr>
              <w:spacing w:line="300" w:lineRule="auto"/>
              <w:ind w:firstLine="0" w:firstLineChars="0"/>
              <w:rPr>
                <w:rFonts w:ascii="仿宋" w:hAnsi="仿宋"/>
                <w:b/>
                <w:sz w:val="21"/>
                <w:szCs w:val="21"/>
              </w:rPr>
            </w:pPr>
            <w:r>
              <w:rPr>
                <w:rFonts w:hint="eastAsia" w:ascii="仿宋" w:hAnsi="仿宋"/>
                <w:b/>
                <w:sz w:val="21"/>
                <w:szCs w:val="21"/>
              </w:rPr>
              <w:t>数量</w:t>
            </w:r>
          </w:p>
        </w:tc>
        <w:tc>
          <w:tcPr>
            <w:tcW w:w="1775" w:type="pct"/>
          </w:tcPr>
          <w:p>
            <w:pPr>
              <w:spacing w:line="300" w:lineRule="auto"/>
              <w:ind w:firstLine="190" w:firstLineChars="90"/>
              <w:rPr>
                <w:rFonts w:ascii="仿宋" w:hAnsi="仿宋"/>
                <w:b/>
                <w:sz w:val="21"/>
                <w:szCs w:val="21"/>
              </w:rPr>
            </w:pPr>
            <w:r>
              <w:rPr>
                <w:rFonts w:hint="eastAsia" w:ascii="仿宋" w:hAnsi="仿宋"/>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510" w:type="pct"/>
            <w:vAlign w:val="center"/>
          </w:tcPr>
          <w:p>
            <w:pPr>
              <w:spacing w:line="300" w:lineRule="auto"/>
              <w:ind w:firstLine="420"/>
              <w:jc w:val="center"/>
              <w:rPr>
                <w:rFonts w:ascii="仿宋" w:hAnsi="仿宋" w:cs="仿宋_GB2312"/>
                <w:sz w:val="21"/>
                <w:szCs w:val="21"/>
              </w:rPr>
            </w:pPr>
            <w:r>
              <w:rPr>
                <w:rFonts w:hint="eastAsia" w:ascii="仿宋" w:hAnsi="仿宋" w:cs="仿宋_GB2312"/>
                <w:sz w:val="21"/>
                <w:szCs w:val="21"/>
              </w:rPr>
              <w:t>1</w:t>
            </w:r>
          </w:p>
        </w:tc>
        <w:tc>
          <w:tcPr>
            <w:tcW w:w="940" w:type="pct"/>
            <w:vAlign w:val="center"/>
          </w:tcPr>
          <w:p>
            <w:pPr>
              <w:spacing w:line="300" w:lineRule="auto"/>
              <w:ind w:firstLine="0" w:firstLineChars="0"/>
              <w:rPr>
                <w:rFonts w:ascii="仿宋" w:hAnsi="仿宋" w:cs="仿宋_GB2312"/>
                <w:sz w:val="21"/>
                <w:szCs w:val="21"/>
              </w:rPr>
            </w:pPr>
            <w:r>
              <w:rPr>
                <w:rFonts w:hint="eastAsia" w:ascii="仿宋" w:hAnsi="仿宋" w:cs="仿宋_GB2312"/>
                <w:sz w:val="21"/>
                <w:szCs w:val="21"/>
              </w:rPr>
              <w:t>虚拟现实头显</w:t>
            </w:r>
          </w:p>
        </w:tc>
        <w:tc>
          <w:tcPr>
            <w:tcW w:w="807" w:type="pct"/>
            <w:vAlign w:val="center"/>
          </w:tcPr>
          <w:p>
            <w:pPr>
              <w:widowControl/>
              <w:spacing w:line="300" w:lineRule="auto"/>
              <w:ind w:firstLine="199" w:firstLineChars="95"/>
              <w:rPr>
                <w:rFonts w:ascii="仿宋" w:hAnsi="仿宋" w:cs="仿宋_GB2312"/>
                <w:kern w:val="0"/>
                <w:sz w:val="21"/>
                <w:szCs w:val="21"/>
              </w:rPr>
            </w:pPr>
            <w:r>
              <w:rPr>
                <w:rFonts w:ascii="仿宋" w:hAnsi="仿宋" w:cs="仿宋_GB2312"/>
                <w:sz w:val="21"/>
                <w:szCs w:val="21"/>
              </w:rPr>
              <w:t>HTC</w:t>
            </w:r>
          </w:p>
        </w:tc>
        <w:tc>
          <w:tcPr>
            <w:tcW w:w="484" w:type="pct"/>
            <w:vAlign w:val="center"/>
          </w:tcPr>
          <w:p>
            <w:pPr>
              <w:spacing w:line="300" w:lineRule="auto"/>
              <w:ind w:firstLine="189" w:firstLineChars="90"/>
              <w:rPr>
                <w:rFonts w:ascii="仿宋" w:hAnsi="仿宋" w:cs="仿宋_GB2312"/>
                <w:sz w:val="21"/>
                <w:szCs w:val="21"/>
              </w:rPr>
            </w:pPr>
            <w:r>
              <w:rPr>
                <w:rFonts w:hint="eastAsia" w:ascii="仿宋" w:hAnsi="仿宋" w:cs="仿宋_GB2312"/>
                <w:sz w:val="21"/>
                <w:szCs w:val="21"/>
              </w:rPr>
              <w:t>套</w:t>
            </w:r>
          </w:p>
        </w:tc>
        <w:tc>
          <w:tcPr>
            <w:tcW w:w="484" w:type="pct"/>
            <w:vAlign w:val="center"/>
          </w:tcPr>
          <w:p>
            <w:pPr>
              <w:spacing w:line="300" w:lineRule="auto"/>
              <w:ind w:firstLine="189" w:firstLineChars="90"/>
              <w:rPr>
                <w:rFonts w:ascii="仿宋" w:hAnsi="仿宋" w:cs="仿宋_GB2312"/>
                <w:sz w:val="21"/>
                <w:szCs w:val="21"/>
              </w:rPr>
            </w:pPr>
            <w:r>
              <w:rPr>
                <w:rFonts w:hint="eastAsia" w:ascii="仿宋" w:hAnsi="仿宋" w:cs="仿宋_GB2312"/>
                <w:sz w:val="21"/>
                <w:szCs w:val="21"/>
              </w:rPr>
              <w:t>1</w:t>
            </w:r>
          </w:p>
        </w:tc>
        <w:tc>
          <w:tcPr>
            <w:tcW w:w="1775" w:type="pct"/>
            <w:vAlign w:val="center"/>
          </w:tcPr>
          <w:p>
            <w:pPr>
              <w:spacing w:line="300" w:lineRule="auto"/>
              <w:ind w:firstLine="0" w:firstLineChars="0"/>
              <w:rPr>
                <w:rFonts w:ascii="仿宋" w:hAnsi="仿宋" w:cs="仿宋_GB2312"/>
                <w:sz w:val="21"/>
                <w:szCs w:val="21"/>
              </w:rPr>
            </w:pPr>
            <w:r>
              <w:rPr>
                <w:rFonts w:ascii="仿宋" w:hAnsi="仿宋" w:cs="仿宋_GB2312"/>
                <w:sz w:val="21"/>
                <w:szCs w:val="21"/>
              </w:rPr>
              <w:t>HTC Vive Cosmos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10" w:type="pct"/>
            <w:vAlign w:val="center"/>
          </w:tcPr>
          <w:p>
            <w:pPr>
              <w:spacing w:line="300" w:lineRule="auto"/>
              <w:ind w:firstLine="420"/>
              <w:jc w:val="center"/>
              <w:rPr>
                <w:rFonts w:ascii="仿宋" w:hAnsi="仿宋"/>
                <w:sz w:val="21"/>
                <w:szCs w:val="21"/>
              </w:rPr>
            </w:pPr>
            <w:r>
              <w:rPr>
                <w:rFonts w:hint="eastAsia" w:ascii="仿宋" w:hAnsi="仿宋"/>
                <w:sz w:val="21"/>
                <w:szCs w:val="21"/>
              </w:rPr>
              <w:t>2</w:t>
            </w:r>
          </w:p>
        </w:tc>
        <w:tc>
          <w:tcPr>
            <w:tcW w:w="940" w:type="pct"/>
            <w:vAlign w:val="center"/>
          </w:tcPr>
          <w:p>
            <w:pPr>
              <w:spacing w:line="300" w:lineRule="auto"/>
              <w:ind w:firstLine="420"/>
              <w:rPr>
                <w:rFonts w:ascii="仿宋" w:hAnsi="仿宋"/>
                <w:sz w:val="21"/>
                <w:szCs w:val="21"/>
              </w:rPr>
            </w:pPr>
            <w:r>
              <w:rPr>
                <w:rFonts w:hint="eastAsia" w:ascii="仿宋" w:hAnsi="仿宋"/>
                <w:sz w:val="21"/>
                <w:szCs w:val="21"/>
              </w:rPr>
              <w:t>工作站</w:t>
            </w:r>
          </w:p>
        </w:tc>
        <w:tc>
          <w:tcPr>
            <w:tcW w:w="807" w:type="pct"/>
            <w:vAlign w:val="center"/>
          </w:tcPr>
          <w:p>
            <w:pPr>
              <w:spacing w:line="300" w:lineRule="auto"/>
              <w:ind w:firstLine="420"/>
              <w:jc w:val="center"/>
              <w:rPr>
                <w:rFonts w:ascii="仿宋" w:hAnsi="仿宋"/>
                <w:sz w:val="21"/>
                <w:szCs w:val="21"/>
              </w:rPr>
            </w:pPr>
          </w:p>
        </w:tc>
        <w:tc>
          <w:tcPr>
            <w:tcW w:w="484" w:type="pct"/>
            <w:vAlign w:val="center"/>
          </w:tcPr>
          <w:p>
            <w:pPr>
              <w:spacing w:line="300" w:lineRule="auto"/>
              <w:ind w:firstLine="189" w:firstLineChars="90"/>
              <w:rPr>
                <w:rFonts w:ascii="仿宋" w:hAnsi="仿宋"/>
                <w:sz w:val="21"/>
                <w:szCs w:val="21"/>
              </w:rPr>
            </w:pPr>
            <w:r>
              <w:rPr>
                <w:rFonts w:hint="eastAsia" w:ascii="仿宋" w:hAnsi="仿宋"/>
                <w:sz w:val="21"/>
                <w:szCs w:val="21"/>
              </w:rPr>
              <w:t>台</w:t>
            </w:r>
          </w:p>
        </w:tc>
        <w:tc>
          <w:tcPr>
            <w:tcW w:w="484" w:type="pct"/>
            <w:vAlign w:val="center"/>
          </w:tcPr>
          <w:p>
            <w:pPr>
              <w:spacing w:line="300" w:lineRule="auto"/>
              <w:ind w:firstLine="189" w:firstLineChars="90"/>
              <w:rPr>
                <w:rFonts w:ascii="仿宋" w:hAnsi="仿宋"/>
                <w:sz w:val="21"/>
                <w:szCs w:val="21"/>
              </w:rPr>
            </w:pPr>
            <w:r>
              <w:rPr>
                <w:rFonts w:ascii="仿宋" w:hAnsi="仿宋"/>
                <w:sz w:val="21"/>
                <w:szCs w:val="21"/>
              </w:rPr>
              <w:t>3</w:t>
            </w:r>
          </w:p>
        </w:tc>
        <w:tc>
          <w:tcPr>
            <w:tcW w:w="1775" w:type="pct"/>
            <w:vAlign w:val="center"/>
          </w:tcPr>
          <w:p>
            <w:pPr>
              <w:spacing w:line="300" w:lineRule="auto"/>
              <w:ind w:firstLine="0" w:firstLineChars="0"/>
              <w:rPr>
                <w:rFonts w:ascii="仿宋" w:hAnsi="仿宋"/>
                <w:sz w:val="21"/>
                <w:szCs w:val="21"/>
              </w:rPr>
            </w:pPr>
            <w:r>
              <w:rPr>
                <w:rFonts w:hint="eastAsia" w:ascii="仿宋" w:hAnsi="仿宋"/>
                <w:sz w:val="21"/>
                <w:szCs w:val="21"/>
              </w:rPr>
              <w:t>I7-10700F、16G、GTX2060、256G SSD+1T</w:t>
            </w:r>
            <w:r>
              <w:rPr>
                <w:rFonts w:ascii="仿宋" w:hAnsi="仿宋"/>
                <w:sz w:val="21"/>
                <w:szCs w:val="21"/>
              </w:rPr>
              <w:t xml:space="preserve"> </w:t>
            </w:r>
            <w:r>
              <w:rPr>
                <w:rFonts w:hint="eastAsia" w:ascii="仿宋" w:hAnsi="仿宋"/>
                <w:sz w:val="21"/>
                <w:szCs w:val="21"/>
              </w:rPr>
              <w:t>HDD、650W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0" w:type="pct"/>
            <w:vAlign w:val="center"/>
          </w:tcPr>
          <w:p>
            <w:pPr>
              <w:spacing w:line="300" w:lineRule="auto"/>
              <w:ind w:firstLine="420"/>
              <w:jc w:val="center"/>
              <w:rPr>
                <w:rFonts w:ascii="仿宋" w:hAnsi="仿宋"/>
                <w:sz w:val="21"/>
                <w:szCs w:val="21"/>
              </w:rPr>
            </w:pPr>
            <w:r>
              <w:rPr>
                <w:rFonts w:hint="eastAsia" w:ascii="仿宋" w:hAnsi="仿宋"/>
                <w:sz w:val="21"/>
                <w:szCs w:val="21"/>
              </w:rPr>
              <w:t>3</w:t>
            </w:r>
          </w:p>
        </w:tc>
        <w:tc>
          <w:tcPr>
            <w:tcW w:w="940" w:type="pct"/>
            <w:vAlign w:val="center"/>
          </w:tcPr>
          <w:p>
            <w:pPr>
              <w:spacing w:line="300" w:lineRule="auto"/>
              <w:ind w:firstLine="420"/>
              <w:rPr>
                <w:rFonts w:ascii="仿宋" w:hAnsi="仿宋"/>
                <w:sz w:val="21"/>
                <w:szCs w:val="21"/>
              </w:rPr>
            </w:pPr>
            <w:r>
              <w:rPr>
                <w:rFonts w:hint="eastAsia" w:ascii="仿宋" w:hAnsi="仿宋"/>
                <w:sz w:val="21"/>
                <w:szCs w:val="21"/>
              </w:rPr>
              <w:t xml:space="preserve">手绘板 </w:t>
            </w:r>
          </w:p>
        </w:tc>
        <w:tc>
          <w:tcPr>
            <w:tcW w:w="807" w:type="pct"/>
            <w:vAlign w:val="center"/>
          </w:tcPr>
          <w:p>
            <w:pPr>
              <w:spacing w:line="300" w:lineRule="auto"/>
              <w:ind w:firstLine="199" w:firstLineChars="95"/>
              <w:rPr>
                <w:rFonts w:ascii="仿宋" w:hAnsi="仿宋"/>
                <w:sz w:val="21"/>
                <w:szCs w:val="21"/>
              </w:rPr>
            </w:pPr>
            <w:r>
              <w:rPr>
                <w:rFonts w:hint="eastAsia" w:ascii="仿宋" w:hAnsi="仿宋"/>
                <w:sz w:val="21"/>
                <w:szCs w:val="21"/>
              </w:rPr>
              <w:t>Wacom</w:t>
            </w:r>
          </w:p>
        </w:tc>
        <w:tc>
          <w:tcPr>
            <w:tcW w:w="484" w:type="pct"/>
            <w:vAlign w:val="center"/>
          </w:tcPr>
          <w:p>
            <w:pPr>
              <w:spacing w:line="300" w:lineRule="auto"/>
              <w:ind w:firstLine="199" w:firstLineChars="95"/>
              <w:rPr>
                <w:rFonts w:ascii="仿宋" w:hAnsi="仿宋"/>
                <w:sz w:val="21"/>
                <w:szCs w:val="21"/>
              </w:rPr>
            </w:pPr>
            <w:r>
              <w:rPr>
                <w:rFonts w:hint="eastAsia" w:ascii="仿宋" w:hAnsi="仿宋"/>
                <w:sz w:val="21"/>
                <w:szCs w:val="21"/>
              </w:rPr>
              <w:t>套</w:t>
            </w:r>
          </w:p>
        </w:tc>
        <w:tc>
          <w:tcPr>
            <w:tcW w:w="484" w:type="pct"/>
            <w:vAlign w:val="center"/>
          </w:tcPr>
          <w:p>
            <w:pPr>
              <w:spacing w:line="300" w:lineRule="auto"/>
              <w:ind w:firstLine="199" w:firstLineChars="95"/>
              <w:rPr>
                <w:rFonts w:ascii="仿宋" w:hAnsi="仿宋"/>
                <w:sz w:val="21"/>
                <w:szCs w:val="21"/>
              </w:rPr>
            </w:pPr>
            <w:r>
              <w:rPr>
                <w:rFonts w:hint="eastAsia" w:ascii="仿宋" w:hAnsi="仿宋"/>
                <w:sz w:val="21"/>
                <w:szCs w:val="21"/>
              </w:rPr>
              <w:t>1</w:t>
            </w:r>
          </w:p>
        </w:tc>
        <w:tc>
          <w:tcPr>
            <w:tcW w:w="1775" w:type="pct"/>
            <w:vAlign w:val="center"/>
          </w:tcPr>
          <w:p>
            <w:pPr>
              <w:spacing w:line="300" w:lineRule="auto"/>
              <w:ind w:firstLine="0" w:firstLineChars="0"/>
              <w:rPr>
                <w:rFonts w:ascii="仿宋" w:hAnsi="仿宋"/>
                <w:sz w:val="21"/>
                <w:szCs w:val="21"/>
              </w:rPr>
            </w:pPr>
            <w:r>
              <w:rPr>
                <w:rFonts w:hint="eastAsia" w:ascii="仿宋" w:hAnsi="仿宋"/>
                <w:sz w:val="21"/>
                <w:szCs w:val="21"/>
              </w:rPr>
              <w:t>Wacom-CTL672（中号）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0" w:type="pct"/>
            <w:vAlign w:val="center"/>
          </w:tcPr>
          <w:p>
            <w:pPr>
              <w:spacing w:line="300" w:lineRule="auto"/>
              <w:ind w:firstLine="420"/>
              <w:jc w:val="center"/>
              <w:rPr>
                <w:rFonts w:ascii="仿宋" w:hAnsi="仿宋"/>
                <w:sz w:val="21"/>
                <w:szCs w:val="21"/>
              </w:rPr>
            </w:pPr>
            <w:r>
              <w:rPr>
                <w:rFonts w:hint="eastAsia" w:ascii="仿宋" w:hAnsi="仿宋"/>
                <w:sz w:val="21"/>
                <w:szCs w:val="21"/>
              </w:rPr>
              <w:t>4</w:t>
            </w:r>
          </w:p>
        </w:tc>
        <w:tc>
          <w:tcPr>
            <w:tcW w:w="940" w:type="pct"/>
            <w:vAlign w:val="center"/>
          </w:tcPr>
          <w:p>
            <w:pPr>
              <w:spacing w:line="300" w:lineRule="auto"/>
              <w:ind w:firstLine="420"/>
              <w:rPr>
                <w:rFonts w:ascii="仿宋" w:hAnsi="仿宋"/>
                <w:sz w:val="21"/>
                <w:szCs w:val="21"/>
              </w:rPr>
            </w:pPr>
            <w:r>
              <w:rPr>
                <w:rFonts w:hint="eastAsia" w:ascii="仿宋" w:hAnsi="仿宋"/>
                <w:sz w:val="21"/>
                <w:szCs w:val="21"/>
              </w:rPr>
              <w:t>耳机</w:t>
            </w:r>
          </w:p>
        </w:tc>
        <w:tc>
          <w:tcPr>
            <w:tcW w:w="807" w:type="pct"/>
            <w:vAlign w:val="center"/>
          </w:tcPr>
          <w:p>
            <w:pPr>
              <w:spacing w:line="300" w:lineRule="auto"/>
              <w:ind w:firstLine="420"/>
              <w:jc w:val="center"/>
              <w:rPr>
                <w:rFonts w:ascii="仿宋" w:hAnsi="仿宋"/>
                <w:sz w:val="21"/>
                <w:szCs w:val="21"/>
              </w:rPr>
            </w:pPr>
          </w:p>
        </w:tc>
        <w:tc>
          <w:tcPr>
            <w:tcW w:w="484" w:type="pct"/>
            <w:vAlign w:val="center"/>
          </w:tcPr>
          <w:p>
            <w:pPr>
              <w:spacing w:line="300" w:lineRule="auto"/>
              <w:ind w:firstLine="199" w:firstLineChars="95"/>
              <w:rPr>
                <w:rFonts w:ascii="仿宋" w:hAnsi="仿宋"/>
                <w:sz w:val="21"/>
                <w:szCs w:val="21"/>
              </w:rPr>
            </w:pPr>
            <w:r>
              <w:rPr>
                <w:rFonts w:hint="eastAsia" w:ascii="仿宋" w:hAnsi="仿宋"/>
                <w:sz w:val="21"/>
                <w:szCs w:val="21"/>
              </w:rPr>
              <w:t>套</w:t>
            </w:r>
          </w:p>
        </w:tc>
        <w:tc>
          <w:tcPr>
            <w:tcW w:w="484" w:type="pct"/>
            <w:vAlign w:val="center"/>
          </w:tcPr>
          <w:p>
            <w:pPr>
              <w:spacing w:line="300" w:lineRule="auto"/>
              <w:ind w:firstLine="199" w:firstLineChars="95"/>
              <w:rPr>
                <w:rFonts w:ascii="仿宋" w:hAnsi="仿宋"/>
                <w:sz w:val="21"/>
                <w:szCs w:val="21"/>
              </w:rPr>
            </w:pPr>
            <w:r>
              <w:rPr>
                <w:rFonts w:hint="eastAsia" w:ascii="仿宋" w:hAnsi="仿宋"/>
                <w:sz w:val="21"/>
                <w:szCs w:val="21"/>
              </w:rPr>
              <w:t>2</w:t>
            </w:r>
          </w:p>
        </w:tc>
        <w:tc>
          <w:tcPr>
            <w:tcW w:w="1775" w:type="pct"/>
            <w:vAlign w:val="center"/>
          </w:tcPr>
          <w:p>
            <w:pPr>
              <w:spacing w:line="300" w:lineRule="auto"/>
              <w:ind w:firstLine="420"/>
              <w:rPr>
                <w:rFonts w:ascii="仿宋" w:hAnsi="仿宋"/>
                <w:sz w:val="21"/>
                <w:szCs w:val="21"/>
              </w:rPr>
            </w:pPr>
          </w:p>
        </w:tc>
      </w:tr>
    </w:tbl>
    <w:p>
      <w:pPr>
        <w:spacing w:line="300" w:lineRule="auto"/>
        <w:ind w:firstLine="480"/>
        <w:rPr>
          <w:rFonts w:ascii="仿宋" w:hAnsi="仿宋"/>
          <w:color w:val="000000"/>
          <w:szCs w:val="28"/>
        </w:rPr>
      </w:pPr>
    </w:p>
    <w:p>
      <w:pPr>
        <w:spacing w:line="300" w:lineRule="auto"/>
        <w:ind w:firstLine="480"/>
        <w:rPr>
          <w:rFonts w:ascii="仿宋" w:hAnsi="仿宋"/>
          <w:color w:val="000000"/>
          <w:szCs w:val="28"/>
        </w:rPr>
      </w:pPr>
      <w:r>
        <w:rPr>
          <w:rFonts w:hint="eastAsia" w:ascii="仿宋" w:hAnsi="仿宋"/>
          <w:color w:val="000000"/>
          <w:szCs w:val="28"/>
        </w:rPr>
        <w:t>2．软件环境</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2401"/>
        <w:gridCol w:w="1266"/>
        <w:gridCol w:w="2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Align w:val="center"/>
          </w:tcPr>
          <w:p>
            <w:pPr>
              <w:spacing w:line="300" w:lineRule="auto"/>
              <w:ind w:firstLine="422"/>
              <w:rPr>
                <w:rFonts w:ascii="仿宋" w:hAnsi="仿宋" w:cs="仿宋_GB2312"/>
                <w:b/>
                <w:sz w:val="21"/>
                <w:szCs w:val="21"/>
              </w:rPr>
            </w:pPr>
            <w:r>
              <w:rPr>
                <w:rFonts w:hint="eastAsia" w:ascii="仿宋" w:hAnsi="仿宋" w:cs="仿宋_GB2312"/>
                <w:b/>
                <w:sz w:val="21"/>
                <w:szCs w:val="21"/>
              </w:rPr>
              <w:t>软件类型</w:t>
            </w:r>
          </w:p>
        </w:tc>
        <w:tc>
          <w:tcPr>
            <w:tcW w:w="1409" w:type="pct"/>
            <w:vAlign w:val="center"/>
          </w:tcPr>
          <w:p>
            <w:pPr>
              <w:spacing w:line="300" w:lineRule="auto"/>
              <w:ind w:firstLine="422"/>
              <w:rPr>
                <w:rFonts w:ascii="仿宋" w:hAnsi="仿宋" w:cs="仿宋_GB2312"/>
                <w:b/>
                <w:sz w:val="21"/>
                <w:szCs w:val="21"/>
              </w:rPr>
            </w:pPr>
            <w:r>
              <w:rPr>
                <w:rFonts w:hint="eastAsia" w:ascii="仿宋" w:hAnsi="仿宋" w:cs="仿宋_GB2312"/>
                <w:b/>
                <w:sz w:val="21"/>
                <w:szCs w:val="21"/>
              </w:rPr>
              <w:t>软件名称</w:t>
            </w:r>
          </w:p>
        </w:tc>
        <w:tc>
          <w:tcPr>
            <w:tcW w:w="743" w:type="pct"/>
            <w:vAlign w:val="center"/>
          </w:tcPr>
          <w:p>
            <w:pPr>
              <w:spacing w:line="300" w:lineRule="auto"/>
              <w:ind w:firstLine="0" w:firstLineChars="0"/>
              <w:rPr>
                <w:rFonts w:ascii="仿宋" w:hAnsi="仿宋" w:cs="仿宋_GB2312"/>
                <w:b/>
                <w:sz w:val="21"/>
                <w:szCs w:val="21"/>
              </w:rPr>
            </w:pPr>
            <w:r>
              <w:rPr>
                <w:rFonts w:hint="eastAsia" w:ascii="仿宋" w:hAnsi="仿宋" w:cs="仿宋_GB2312"/>
                <w:b/>
                <w:sz w:val="21"/>
                <w:szCs w:val="21"/>
              </w:rPr>
              <w:t>软件版本</w:t>
            </w:r>
          </w:p>
        </w:tc>
        <w:tc>
          <w:tcPr>
            <w:tcW w:w="1534" w:type="pct"/>
            <w:vAlign w:val="center"/>
          </w:tcPr>
          <w:p>
            <w:pPr>
              <w:spacing w:line="300" w:lineRule="auto"/>
              <w:ind w:firstLine="422"/>
              <w:rPr>
                <w:rFonts w:ascii="仿宋" w:hAnsi="仿宋" w:cs="仿宋_GB2312"/>
                <w:b/>
                <w:sz w:val="21"/>
                <w:szCs w:val="21"/>
              </w:rPr>
            </w:pPr>
            <w:r>
              <w:rPr>
                <w:rFonts w:hint="eastAsia" w:ascii="仿宋" w:hAnsi="仿宋" w:cs="仿宋_GB2312"/>
                <w:b/>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Align w:val="center"/>
          </w:tcPr>
          <w:p>
            <w:pPr>
              <w:spacing w:line="300" w:lineRule="auto"/>
              <w:ind w:firstLine="0" w:firstLineChars="0"/>
              <w:rPr>
                <w:rFonts w:ascii="仿宋" w:hAnsi="仿宋" w:cs="仿宋_GB2312"/>
                <w:sz w:val="21"/>
                <w:szCs w:val="21"/>
              </w:rPr>
            </w:pPr>
            <w:r>
              <w:rPr>
                <w:rFonts w:hint="eastAsia" w:ascii="仿宋" w:hAnsi="仿宋" w:cs="仿宋_GB2312"/>
                <w:sz w:val="21"/>
                <w:szCs w:val="21"/>
              </w:rPr>
              <w:t>操作系统</w:t>
            </w:r>
          </w:p>
        </w:tc>
        <w:tc>
          <w:tcPr>
            <w:tcW w:w="1409" w:type="pct"/>
            <w:vAlign w:val="center"/>
          </w:tcPr>
          <w:p>
            <w:pPr>
              <w:spacing w:line="300" w:lineRule="auto"/>
              <w:ind w:firstLine="189" w:firstLineChars="90"/>
              <w:rPr>
                <w:rFonts w:ascii="仿宋" w:hAnsi="仿宋" w:cs="仿宋_GB2312"/>
                <w:sz w:val="21"/>
                <w:szCs w:val="21"/>
              </w:rPr>
            </w:pPr>
            <w:r>
              <w:rPr>
                <w:rFonts w:hint="eastAsia" w:ascii="仿宋" w:hAnsi="仿宋" w:cs="仿宋_GB2312"/>
                <w:sz w:val="21"/>
                <w:szCs w:val="21"/>
              </w:rPr>
              <w:t>Windows</w:t>
            </w:r>
          </w:p>
        </w:tc>
        <w:tc>
          <w:tcPr>
            <w:tcW w:w="743" w:type="pct"/>
            <w:vAlign w:val="center"/>
          </w:tcPr>
          <w:p>
            <w:pPr>
              <w:spacing w:line="300" w:lineRule="auto"/>
              <w:ind w:firstLine="0" w:firstLineChars="0"/>
              <w:rPr>
                <w:rFonts w:ascii="仿宋" w:hAnsi="仿宋" w:cs="仿宋_GB2312"/>
                <w:sz w:val="21"/>
                <w:szCs w:val="21"/>
              </w:rPr>
            </w:pPr>
            <w:r>
              <w:rPr>
                <w:rFonts w:hint="eastAsia" w:ascii="仿宋" w:hAnsi="仿宋" w:cs="仿宋_GB2312"/>
                <w:sz w:val="21"/>
                <w:szCs w:val="21"/>
              </w:rPr>
              <w:t>64位 Win10</w:t>
            </w:r>
          </w:p>
        </w:tc>
        <w:tc>
          <w:tcPr>
            <w:tcW w:w="1534" w:type="pct"/>
            <w:vAlign w:val="center"/>
          </w:tcPr>
          <w:p>
            <w:pPr>
              <w:spacing w:line="300" w:lineRule="auto"/>
              <w:ind w:firstLine="0" w:firstLineChars="0"/>
              <w:rPr>
                <w:rFonts w:ascii="仿宋" w:hAnsi="仿宋" w:cs="仿宋_GB2312"/>
                <w:sz w:val="21"/>
                <w:szCs w:val="21"/>
              </w:rPr>
            </w:pPr>
            <w:r>
              <w:rPr>
                <w:rFonts w:hint="eastAsia" w:ascii="仿宋" w:hAnsi="仿宋" w:cs="仿宋_GB2312"/>
                <w:sz w:val="21"/>
                <w:szCs w:val="21"/>
              </w:rPr>
              <w:t>含 Office、解压缩软件、截屏软件、Pdf文档阅读器、输入法等常用应用软件。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restart"/>
            <w:vAlign w:val="center"/>
          </w:tcPr>
          <w:p>
            <w:pPr>
              <w:spacing w:line="300" w:lineRule="auto"/>
              <w:ind w:firstLine="0" w:firstLineChars="0"/>
              <w:rPr>
                <w:rFonts w:ascii="仿宋" w:hAnsi="仿宋" w:cs="仿宋_GB2312"/>
                <w:sz w:val="21"/>
                <w:szCs w:val="21"/>
              </w:rPr>
            </w:pPr>
            <w:r>
              <w:rPr>
                <w:rFonts w:hint="eastAsia" w:ascii="仿宋" w:hAnsi="仿宋" w:cs="仿宋_GB2312"/>
                <w:sz w:val="21"/>
                <w:szCs w:val="21"/>
              </w:rPr>
              <w:t>虚拟现实制作与应用软件</w:t>
            </w:r>
          </w:p>
        </w:tc>
        <w:tc>
          <w:tcPr>
            <w:tcW w:w="1409" w:type="pct"/>
            <w:vAlign w:val="center"/>
          </w:tcPr>
          <w:p>
            <w:pPr>
              <w:spacing w:line="300" w:lineRule="auto"/>
              <w:ind w:firstLine="420"/>
              <w:jc w:val="left"/>
              <w:rPr>
                <w:rFonts w:ascii="仿宋" w:hAnsi="仿宋" w:cs="仿宋_GB2312"/>
                <w:sz w:val="21"/>
                <w:szCs w:val="21"/>
              </w:rPr>
            </w:pPr>
            <w:r>
              <w:rPr>
                <w:rFonts w:ascii="仿宋" w:hAnsi="仿宋" w:cs="仿宋_GB2312"/>
                <w:sz w:val="21"/>
                <w:szCs w:val="21"/>
              </w:rPr>
              <w:t xml:space="preserve">Unreal Engine </w:t>
            </w:r>
          </w:p>
        </w:tc>
        <w:tc>
          <w:tcPr>
            <w:tcW w:w="743" w:type="pct"/>
            <w:vAlign w:val="center"/>
          </w:tcPr>
          <w:p>
            <w:pPr>
              <w:spacing w:line="300" w:lineRule="auto"/>
              <w:ind w:firstLine="0" w:firstLineChars="0"/>
              <w:jc w:val="left"/>
              <w:rPr>
                <w:rFonts w:ascii="仿宋" w:hAnsi="仿宋" w:cs="仿宋_GB2312"/>
                <w:sz w:val="21"/>
                <w:szCs w:val="21"/>
              </w:rPr>
            </w:pPr>
            <w:r>
              <w:rPr>
                <w:rFonts w:ascii="仿宋" w:hAnsi="仿宋" w:cs="仿宋_GB2312"/>
                <w:sz w:val="21"/>
                <w:szCs w:val="21"/>
              </w:rPr>
              <w:t>4.27</w:t>
            </w:r>
          </w:p>
        </w:tc>
        <w:tc>
          <w:tcPr>
            <w:tcW w:w="1534" w:type="pct"/>
            <w:vAlign w:val="center"/>
          </w:tcPr>
          <w:p>
            <w:pPr>
              <w:spacing w:line="300" w:lineRule="auto"/>
              <w:ind w:firstLine="42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20"/>
              <w:jc w:val="center"/>
              <w:rPr>
                <w:rFonts w:ascii="仿宋" w:hAnsi="仿宋" w:cs="仿宋_GB2312"/>
                <w:sz w:val="21"/>
                <w:szCs w:val="21"/>
              </w:rPr>
            </w:pPr>
          </w:p>
        </w:tc>
        <w:tc>
          <w:tcPr>
            <w:tcW w:w="1409" w:type="pct"/>
            <w:vAlign w:val="center"/>
          </w:tcPr>
          <w:p>
            <w:pPr>
              <w:spacing w:line="300" w:lineRule="auto"/>
              <w:ind w:firstLine="420"/>
              <w:jc w:val="left"/>
              <w:rPr>
                <w:rFonts w:ascii="仿宋" w:hAnsi="仿宋" w:cs="仿宋_GB2312"/>
                <w:sz w:val="21"/>
                <w:szCs w:val="21"/>
              </w:rPr>
            </w:pPr>
            <w:r>
              <w:rPr>
                <w:rFonts w:hint="eastAsia" w:ascii="仿宋" w:hAnsi="仿宋" w:cs="仿宋_GB2312"/>
                <w:sz w:val="21"/>
                <w:szCs w:val="21"/>
              </w:rPr>
              <w:t>3ds Max（3DMax）</w:t>
            </w:r>
          </w:p>
        </w:tc>
        <w:tc>
          <w:tcPr>
            <w:tcW w:w="743" w:type="pct"/>
            <w:vAlign w:val="center"/>
          </w:tcPr>
          <w:p>
            <w:pPr>
              <w:spacing w:line="300" w:lineRule="auto"/>
              <w:ind w:firstLine="0" w:firstLineChars="0"/>
              <w:jc w:val="left"/>
              <w:rPr>
                <w:rFonts w:ascii="仿宋" w:hAnsi="仿宋" w:cs="仿宋_GB2312"/>
                <w:sz w:val="21"/>
                <w:szCs w:val="21"/>
              </w:rPr>
            </w:pPr>
            <w:r>
              <w:rPr>
                <w:rFonts w:ascii="仿宋" w:hAnsi="仿宋" w:cs="仿宋_GB2312"/>
                <w:sz w:val="21"/>
                <w:szCs w:val="21"/>
              </w:rPr>
              <w:t>2020</w:t>
            </w:r>
            <w:r>
              <w:rPr>
                <w:rFonts w:hint="eastAsia" w:ascii="仿宋" w:hAnsi="仿宋" w:cs="仿宋_GB2312"/>
                <w:sz w:val="21"/>
                <w:szCs w:val="21"/>
              </w:rPr>
              <w:t>版</w:t>
            </w:r>
          </w:p>
        </w:tc>
        <w:tc>
          <w:tcPr>
            <w:tcW w:w="1534" w:type="pct"/>
            <w:vAlign w:val="center"/>
          </w:tcPr>
          <w:p>
            <w:pPr>
              <w:spacing w:line="300" w:lineRule="auto"/>
              <w:ind w:firstLine="42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20"/>
              <w:jc w:val="center"/>
              <w:rPr>
                <w:rFonts w:ascii="仿宋" w:hAnsi="仿宋" w:cs="仿宋_GB2312"/>
                <w:sz w:val="21"/>
                <w:szCs w:val="21"/>
              </w:rPr>
            </w:pPr>
          </w:p>
        </w:tc>
        <w:tc>
          <w:tcPr>
            <w:tcW w:w="1409" w:type="pct"/>
            <w:vAlign w:val="center"/>
          </w:tcPr>
          <w:p>
            <w:pPr>
              <w:spacing w:line="300" w:lineRule="auto"/>
              <w:ind w:firstLine="420"/>
              <w:jc w:val="left"/>
              <w:rPr>
                <w:rFonts w:ascii="仿宋" w:hAnsi="仿宋" w:cs="仿宋_GB2312"/>
                <w:sz w:val="21"/>
                <w:szCs w:val="21"/>
              </w:rPr>
            </w:pPr>
            <w:r>
              <w:rPr>
                <w:rFonts w:hint="eastAsia" w:ascii="仿宋" w:hAnsi="仿宋" w:cs="仿宋_GB2312"/>
                <w:sz w:val="21"/>
                <w:szCs w:val="21"/>
              </w:rPr>
              <w:t>Maya</w:t>
            </w:r>
          </w:p>
        </w:tc>
        <w:tc>
          <w:tcPr>
            <w:tcW w:w="743" w:type="pct"/>
            <w:vAlign w:val="center"/>
          </w:tcPr>
          <w:p>
            <w:pPr>
              <w:spacing w:line="300" w:lineRule="auto"/>
              <w:ind w:firstLine="0" w:firstLineChars="0"/>
              <w:jc w:val="left"/>
              <w:rPr>
                <w:rFonts w:ascii="仿宋" w:hAnsi="仿宋" w:cs="仿宋_GB2312"/>
                <w:sz w:val="21"/>
                <w:szCs w:val="21"/>
              </w:rPr>
            </w:pPr>
            <w:r>
              <w:rPr>
                <w:rFonts w:ascii="仿宋" w:hAnsi="仿宋" w:cs="仿宋_GB2312"/>
                <w:sz w:val="21"/>
                <w:szCs w:val="21"/>
              </w:rPr>
              <w:t>2020</w:t>
            </w:r>
            <w:r>
              <w:rPr>
                <w:rFonts w:hint="eastAsia" w:ascii="仿宋" w:hAnsi="仿宋" w:cs="仿宋_GB2312"/>
                <w:sz w:val="21"/>
                <w:szCs w:val="21"/>
              </w:rPr>
              <w:t>版</w:t>
            </w:r>
          </w:p>
        </w:tc>
        <w:tc>
          <w:tcPr>
            <w:tcW w:w="1534" w:type="pct"/>
            <w:vAlign w:val="center"/>
          </w:tcPr>
          <w:p>
            <w:pPr>
              <w:spacing w:line="300" w:lineRule="auto"/>
              <w:ind w:firstLine="42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20"/>
              <w:jc w:val="center"/>
              <w:rPr>
                <w:rFonts w:ascii="仿宋" w:hAnsi="仿宋" w:cs="仿宋_GB2312"/>
                <w:sz w:val="21"/>
                <w:szCs w:val="21"/>
              </w:rPr>
            </w:pPr>
          </w:p>
        </w:tc>
        <w:tc>
          <w:tcPr>
            <w:tcW w:w="1409" w:type="pct"/>
            <w:vAlign w:val="center"/>
          </w:tcPr>
          <w:p>
            <w:pPr>
              <w:spacing w:line="300" w:lineRule="auto"/>
              <w:ind w:firstLine="420"/>
              <w:jc w:val="left"/>
              <w:rPr>
                <w:rFonts w:ascii="仿宋" w:hAnsi="仿宋" w:cs="仿宋_GB2312"/>
                <w:sz w:val="21"/>
                <w:szCs w:val="21"/>
              </w:rPr>
            </w:pPr>
            <w:r>
              <w:rPr>
                <w:rFonts w:hint="eastAsia" w:ascii="仿宋" w:hAnsi="仿宋" w:cs="仿宋_GB2312"/>
                <w:sz w:val="21"/>
                <w:szCs w:val="21"/>
              </w:rPr>
              <w:t>Photoshop CC</w:t>
            </w:r>
          </w:p>
        </w:tc>
        <w:tc>
          <w:tcPr>
            <w:tcW w:w="743" w:type="pct"/>
            <w:vAlign w:val="center"/>
          </w:tcPr>
          <w:p>
            <w:pPr>
              <w:spacing w:line="300" w:lineRule="auto"/>
              <w:ind w:firstLine="0" w:firstLineChars="0"/>
              <w:jc w:val="left"/>
              <w:rPr>
                <w:rFonts w:ascii="仿宋" w:hAnsi="仿宋" w:cs="仿宋_GB2312"/>
                <w:sz w:val="21"/>
                <w:szCs w:val="21"/>
              </w:rPr>
            </w:pPr>
            <w:r>
              <w:rPr>
                <w:rFonts w:hint="eastAsia" w:ascii="仿宋" w:hAnsi="仿宋" w:cs="仿宋_GB2312"/>
                <w:sz w:val="21"/>
                <w:szCs w:val="21"/>
              </w:rPr>
              <w:t>201</w:t>
            </w:r>
            <w:r>
              <w:rPr>
                <w:rFonts w:ascii="仿宋" w:hAnsi="仿宋" w:cs="仿宋_GB2312"/>
                <w:sz w:val="21"/>
                <w:szCs w:val="21"/>
              </w:rPr>
              <w:t>7</w:t>
            </w:r>
            <w:r>
              <w:rPr>
                <w:rFonts w:hint="eastAsia" w:ascii="仿宋" w:hAnsi="仿宋" w:cs="仿宋_GB2312"/>
                <w:sz w:val="21"/>
                <w:szCs w:val="21"/>
              </w:rPr>
              <w:t>版</w:t>
            </w:r>
          </w:p>
        </w:tc>
        <w:tc>
          <w:tcPr>
            <w:tcW w:w="1534" w:type="pct"/>
            <w:vAlign w:val="center"/>
          </w:tcPr>
          <w:p>
            <w:pPr>
              <w:spacing w:line="300" w:lineRule="auto"/>
              <w:ind w:firstLine="42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20"/>
              <w:jc w:val="center"/>
              <w:rPr>
                <w:rFonts w:ascii="仿宋" w:hAnsi="仿宋" w:cs="仿宋_GB2312"/>
                <w:sz w:val="21"/>
                <w:szCs w:val="21"/>
              </w:rPr>
            </w:pPr>
          </w:p>
        </w:tc>
        <w:tc>
          <w:tcPr>
            <w:tcW w:w="1409" w:type="pct"/>
            <w:vAlign w:val="center"/>
          </w:tcPr>
          <w:p>
            <w:pPr>
              <w:spacing w:line="300" w:lineRule="auto"/>
              <w:ind w:firstLine="420"/>
              <w:jc w:val="left"/>
              <w:rPr>
                <w:rFonts w:ascii="仿宋" w:hAnsi="仿宋" w:cs="仿宋_GB2312"/>
                <w:sz w:val="21"/>
                <w:szCs w:val="21"/>
              </w:rPr>
            </w:pPr>
            <w:r>
              <w:rPr>
                <w:rFonts w:ascii="仿宋" w:hAnsi="仿宋" w:cs="仿宋_GB2312"/>
                <w:sz w:val="21"/>
                <w:szCs w:val="21"/>
              </w:rPr>
              <w:t>Cinema 4D</w:t>
            </w:r>
          </w:p>
        </w:tc>
        <w:tc>
          <w:tcPr>
            <w:tcW w:w="743" w:type="pct"/>
            <w:vAlign w:val="center"/>
          </w:tcPr>
          <w:p>
            <w:pPr>
              <w:spacing w:line="300" w:lineRule="auto"/>
              <w:ind w:firstLine="0" w:firstLineChars="0"/>
              <w:jc w:val="left"/>
              <w:rPr>
                <w:rFonts w:ascii="仿宋" w:hAnsi="仿宋" w:cs="仿宋_GB2312"/>
                <w:sz w:val="21"/>
                <w:szCs w:val="21"/>
              </w:rPr>
            </w:pPr>
            <w:r>
              <w:rPr>
                <w:rFonts w:hint="eastAsia" w:ascii="仿宋" w:hAnsi="仿宋" w:cs="仿宋_GB2312"/>
                <w:sz w:val="21"/>
                <w:szCs w:val="21"/>
              </w:rPr>
              <w:t>R</w:t>
            </w:r>
            <w:r>
              <w:rPr>
                <w:rFonts w:ascii="仿宋" w:hAnsi="仿宋" w:cs="仿宋_GB2312"/>
                <w:sz w:val="21"/>
                <w:szCs w:val="21"/>
              </w:rPr>
              <w:t>21</w:t>
            </w:r>
          </w:p>
        </w:tc>
        <w:tc>
          <w:tcPr>
            <w:tcW w:w="1534" w:type="pct"/>
            <w:vAlign w:val="center"/>
          </w:tcPr>
          <w:p>
            <w:pPr>
              <w:spacing w:line="300" w:lineRule="auto"/>
              <w:ind w:firstLine="42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20"/>
              <w:jc w:val="center"/>
              <w:rPr>
                <w:rFonts w:ascii="仿宋" w:hAnsi="仿宋" w:cs="仿宋_GB2312"/>
                <w:sz w:val="21"/>
                <w:szCs w:val="21"/>
              </w:rPr>
            </w:pPr>
          </w:p>
        </w:tc>
        <w:tc>
          <w:tcPr>
            <w:tcW w:w="1409" w:type="pct"/>
            <w:vAlign w:val="center"/>
          </w:tcPr>
          <w:p>
            <w:pPr>
              <w:spacing w:line="300" w:lineRule="auto"/>
              <w:ind w:firstLine="420"/>
              <w:jc w:val="left"/>
              <w:rPr>
                <w:rFonts w:ascii="仿宋" w:hAnsi="仿宋" w:cs="仿宋_GB2312"/>
                <w:sz w:val="21"/>
                <w:szCs w:val="21"/>
              </w:rPr>
            </w:pPr>
            <w:r>
              <w:rPr>
                <w:rFonts w:ascii="仿宋" w:hAnsi="仿宋" w:cs="仿宋_GB2312"/>
                <w:sz w:val="21"/>
                <w:szCs w:val="21"/>
              </w:rPr>
              <w:t>Visual Studio</w:t>
            </w:r>
          </w:p>
        </w:tc>
        <w:tc>
          <w:tcPr>
            <w:tcW w:w="743" w:type="pct"/>
            <w:vAlign w:val="center"/>
          </w:tcPr>
          <w:p>
            <w:pPr>
              <w:spacing w:line="300" w:lineRule="auto"/>
              <w:ind w:firstLine="0" w:firstLineChars="0"/>
              <w:jc w:val="left"/>
              <w:rPr>
                <w:rFonts w:ascii="仿宋" w:hAnsi="仿宋" w:cs="仿宋_GB2312"/>
                <w:sz w:val="21"/>
                <w:szCs w:val="21"/>
              </w:rPr>
            </w:pPr>
            <w:r>
              <w:rPr>
                <w:rFonts w:hint="eastAsia" w:ascii="仿宋" w:hAnsi="仿宋" w:cs="仿宋_GB2312"/>
                <w:sz w:val="21"/>
                <w:szCs w:val="21"/>
              </w:rPr>
              <w:t>2</w:t>
            </w:r>
            <w:r>
              <w:rPr>
                <w:rFonts w:ascii="仿宋" w:hAnsi="仿宋" w:cs="仿宋_GB2312"/>
                <w:sz w:val="21"/>
                <w:szCs w:val="21"/>
              </w:rPr>
              <w:t>017</w:t>
            </w:r>
          </w:p>
        </w:tc>
        <w:tc>
          <w:tcPr>
            <w:tcW w:w="1534" w:type="pct"/>
            <w:vAlign w:val="center"/>
          </w:tcPr>
          <w:p>
            <w:pPr>
              <w:spacing w:line="300" w:lineRule="auto"/>
              <w:ind w:firstLine="42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Merge w:val="continue"/>
            <w:vAlign w:val="center"/>
          </w:tcPr>
          <w:p>
            <w:pPr>
              <w:spacing w:line="300" w:lineRule="auto"/>
              <w:ind w:firstLine="420"/>
              <w:jc w:val="center"/>
              <w:rPr>
                <w:rFonts w:ascii="仿宋" w:hAnsi="仿宋" w:cs="仿宋_GB2312"/>
                <w:sz w:val="21"/>
                <w:szCs w:val="21"/>
              </w:rPr>
            </w:pPr>
          </w:p>
        </w:tc>
        <w:tc>
          <w:tcPr>
            <w:tcW w:w="1409" w:type="pct"/>
            <w:vAlign w:val="center"/>
          </w:tcPr>
          <w:p>
            <w:pPr>
              <w:spacing w:line="300" w:lineRule="auto"/>
              <w:ind w:firstLine="420"/>
              <w:jc w:val="left"/>
              <w:rPr>
                <w:rFonts w:ascii="仿宋" w:hAnsi="仿宋" w:cs="仿宋_GB2312"/>
                <w:sz w:val="21"/>
                <w:szCs w:val="21"/>
              </w:rPr>
            </w:pPr>
          </w:p>
        </w:tc>
        <w:tc>
          <w:tcPr>
            <w:tcW w:w="743" w:type="pct"/>
            <w:vAlign w:val="center"/>
          </w:tcPr>
          <w:p>
            <w:pPr>
              <w:spacing w:line="300" w:lineRule="auto"/>
              <w:ind w:firstLine="420"/>
              <w:jc w:val="left"/>
              <w:rPr>
                <w:rFonts w:ascii="仿宋" w:hAnsi="仿宋" w:cs="仿宋_GB2312"/>
                <w:sz w:val="21"/>
                <w:szCs w:val="21"/>
              </w:rPr>
            </w:pPr>
          </w:p>
        </w:tc>
        <w:tc>
          <w:tcPr>
            <w:tcW w:w="1534" w:type="pct"/>
            <w:vAlign w:val="center"/>
          </w:tcPr>
          <w:p>
            <w:pPr>
              <w:spacing w:line="300" w:lineRule="auto"/>
              <w:ind w:firstLine="420"/>
              <w:jc w:val="left"/>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4" w:type="pct"/>
            <w:vAlign w:val="center"/>
          </w:tcPr>
          <w:p>
            <w:pPr>
              <w:spacing w:line="300" w:lineRule="auto"/>
              <w:ind w:firstLine="0" w:firstLineChars="0"/>
              <w:rPr>
                <w:rFonts w:ascii="仿宋" w:hAnsi="仿宋" w:cs="仿宋_GB2312"/>
                <w:sz w:val="21"/>
                <w:szCs w:val="21"/>
              </w:rPr>
            </w:pPr>
            <w:r>
              <w:rPr>
                <w:rFonts w:hint="eastAsia" w:ascii="仿宋" w:hAnsi="仿宋" w:cs="仿宋_GB2312"/>
                <w:sz w:val="21"/>
                <w:szCs w:val="21"/>
              </w:rPr>
              <w:t>VR编辑器</w:t>
            </w:r>
          </w:p>
        </w:tc>
        <w:tc>
          <w:tcPr>
            <w:tcW w:w="1409" w:type="pct"/>
            <w:vAlign w:val="center"/>
          </w:tcPr>
          <w:p>
            <w:pPr>
              <w:spacing w:line="300" w:lineRule="auto"/>
              <w:ind w:firstLine="0" w:firstLineChars="0"/>
              <w:jc w:val="left"/>
              <w:rPr>
                <w:rFonts w:ascii="仿宋" w:hAnsi="仿宋" w:cs="仿宋_GB2312"/>
                <w:sz w:val="21"/>
                <w:szCs w:val="21"/>
              </w:rPr>
            </w:pPr>
            <w:r>
              <w:rPr>
                <w:rFonts w:ascii="仿宋" w:hAnsi="仿宋" w:cs="仿宋_GB2312"/>
                <w:sz w:val="21"/>
                <w:szCs w:val="21"/>
              </w:rPr>
              <w:t>IdeaVR</w:t>
            </w:r>
            <w:r>
              <w:rPr>
                <w:rFonts w:hint="eastAsia" w:ascii="仿宋" w:hAnsi="仿宋" w:cs="仿宋_GB2312"/>
                <w:sz w:val="21"/>
                <w:szCs w:val="21"/>
              </w:rPr>
              <w:t>编辑器（含素材资源）</w:t>
            </w:r>
          </w:p>
        </w:tc>
        <w:tc>
          <w:tcPr>
            <w:tcW w:w="743" w:type="pct"/>
            <w:vAlign w:val="center"/>
          </w:tcPr>
          <w:p>
            <w:pPr>
              <w:spacing w:line="300" w:lineRule="auto"/>
              <w:ind w:firstLine="0" w:firstLineChars="0"/>
              <w:jc w:val="left"/>
              <w:rPr>
                <w:rFonts w:ascii="仿宋" w:hAnsi="仿宋" w:cs="仿宋_GB2312"/>
                <w:sz w:val="21"/>
                <w:szCs w:val="21"/>
              </w:rPr>
            </w:pPr>
            <w:r>
              <w:rPr>
                <w:rFonts w:hint="eastAsia" w:ascii="仿宋" w:hAnsi="仿宋" w:cs="仿宋_GB2312"/>
                <w:sz w:val="21"/>
                <w:szCs w:val="21"/>
              </w:rPr>
              <w:t>2</w:t>
            </w:r>
            <w:r>
              <w:rPr>
                <w:rFonts w:ascii="仿宋" w:hAnsi="仿宋" w:cs="仿宋_GB2312"/>
                <w:sz w:val="21"/>
                <w:szCs w:val="21"/>
              </w:rPr>
              <w:t>021</w:t>
            </w:r>
            <w:r>
              <w:rPr>
                <w:rFonts w:hint="eastAsia" w:ascii="仿宋" w:hAnsi="仿宋" w:cs="仿宋_GB2312"/>
                <w:sz w:val="21"/>
                <w:szCs w:val="21"/>
              </w:rPr>
              <w:t>版</w:t>
            </w:r>
          </w:p>
        </w:tc>
        <w:tc>
          <w:tcPr>
            <w:tcW w:w="1534" w:type="pct"/>
            <w:vAlign w:val="center"/>
          </w:tcPr>
          <w:p>
            <w:pPr>
              <w:spacing w:line="300" w:lineRule="auto"/>
              <w:ind w:firstLine="0" w:firstLineChars="0"/>
              <w:jc w:val="left"/>
              <w:rPr>
                <w:rFonts w:ascii="仿宋" w:hAnsi="仿宋" w:cs="仿宋_GB2312"/>
                <w:sz w:val="21"/>
                <w:szCs w:val="21"/>
              </w:rPr>
            </w:pPr>
            <w:r>
              <w:rPr>
                <w:rFonts w:hint="eastAsia" w:ascii="仿宋" w:hAnsi="仿宋" w:cs="仿宋_GB2312"/>
                <w:sz w:val="21"/>
                <w:szCs w:val="21"/>
              </w:rPr>
              <w:t>赛项国赛合作企业产品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314" w:type="pct"/>
            <w:vMerge w:val="restart"/>
            <w:vAlign w:val="center"/>
          </w:tcPr>
          <w:p>
            <w:pPr>
              <w:pStyle w:val="12"/>
              <w:spacing w:line="300" w:lineRule="auto"/>
              <w:ind w:firstLine="0" w:firstLineChars="0"/>
              <w:rPr>
                <w:rFonts w:ascii="仿宋" w:hAnsi="仿宋" w:eastAsia="仿宋" w:cs="仿宋_GB2312"/>
                <w:szCs w:val="21"/>
              </w:rPr>
            </w:pPr>
            <w:r>
              <w:rPr>
                <w:rFonts w:hint="eastAsia" w:ascii="仿宋" w:hAnsi="仿宋" w:eastAsia="仿宋" w:cs="仿宋_GB2312"/>
                <w:szCs w:val="21"/>
              </w:rPr>
              <w:t>支撑软件</w:t>
            </w:r>
          </w:p>
        </w:tc>
        <w:tc>
          <w:tcPr>
            <w:tcW w:w="1409" w:type="pct"/>
            <w:vAlign w:val="center"/>
          </w:tcPr>
          <w:p>
            <w:pPr>
              <w:spacing w:line="300" w:lineRule="auto"/>
              <w:ind w:firstLine="0" w:firstLineChars="0"/>
              <w:rPr>
                <w:rFonts w:ascii="仿宋" w:hAnsi="仿宋" w:cs="仿宋_GB2312"/>
                <w:sz w:val="21"/>
                <w:szCs w:val="21"/>
              </w:rPr>
            </w:pPr>
            <w:r>
              <w:rPr>
                <w:rFonts w:hint="eastAsia" w:ascii="仿宋" w:hAnsi="仿宋" w:cs="仿宋_GB2312"/>
                <w:sz w:val="21"/>
                <w:szCs w:val="21"/>
              </w:rPr>
              <w:t>Microsoft Office</w:t>
            </w:r>
          </w:p>
        </w:tc>
        <w:tc>
          <w:tcPr>
            <w:tcW w:w="743" w:type="pct"/>
            <w:vAlign w:val="center"/>
          </w:tcPr>
          <w:p>
            <w:pPr>
              <w:spacing w:line="300" w:lineRule="auto"/>
              <w:ind w:firstLine="0" w:firstLineChars="0"/>
              <w:rPr>
                <w:rFonts w:ascii="仿宋" w:hAnsi="仿宋" w:cs="仿宋_GB2312"/>
                <w:sz w:val="21"/>
                <w:szCs w:val="21"/>
              </w:rPr>
            </w:pPr>
            <w:r>
              <w:rPr>
                <w:rFonts w:hint="eastAsia" w:ascii="仿宋" w:hAnsi="仿宋" w:cs="仿宋_GB2312"/>
                <w:sz w:val="21"/>
                <w:szCs w:val="21"/>
              </w:rPr>
              <w:t>2016版</w:t>
            </w:r>
          </w:p>
        </w:tc>
        <w:tc>
          <w:tcPr>
            <w:tcW w:w="1534" w:type="pct"/>
            <w:vAlign w:val="center"/>
          </w:tcPr>
          <w:p>
            <w:pPr>
              <w:spacing w:line="300" w:lineRule="auto"/>
              <w:ind w:firstLine="420"/>
              <w:rPr>
                <w:rFonts w:ascii="仿宋" w:hAnsi="仿宋"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314" w:type="pct"/>
            <w:vMerge w:val="continue"/>
            <w:vAlign w:val="center"/>
          </w:tcPr>
          <w:p>
            <w:pPr>
              <w:pStyle w:val="16"/>
              <w:tabs>
                <w:tab w:val="left" w:pos="1418"/>
              </w:tabs>
              <w:spacing w:line="300" w:lineRule="auto"/>
              <w:ind w:firstLine="0" w:firstLineChars="0"/>
              <w:rPr>
                <w:rFonts w:ascii="仿宋" w:hAnsi="仿宋" w:eastAsia="仿宋" w:cs="仿宋_GB2312"/>
                <w:sz w:val="21"/>
                <w:szCs w:val="21"/>
              </w:rPr>
            </w:pPr>
          </w:p>
        </w:tc>
        <w:tc>
          <w:tcPr>
            <w:tcW w:w="1409" w:type="pct"/>
            <w:vAlign w:val="center"/>
          </w:tcPr>
          <w:p>
            <w:pPr>
              <w:pStyle w:val="16"/>
              <w:tabs>
                <w:tab w:val="left" w:pos="1418"/>
              </w:tabs>
              <w:spacing w:line="300" w:lineRule="auto"/>
              <w:ind w:firstLine="0" w:firstLineChars="0"/>
              <w:rPr>
                <w:rFonts w:ascii="仿宋" w:hAnsi="仿宋" w:eastAsia="仿宋" w:cs="仿宋_GB2312"/>
                <w:sz w:val="21"/>
                <w:szCs w:val="21"/>
              </w:rPr>
            </w:pPr>
            <w:r>
              <w:rPr>
                <w:rFonts w:ascii="仿宋" w:hAnsi="仿宋" w:eastAsia="仿宋" w:cs="仿宋_GB2312"/>
                <w:sz w:val="21"/>
                <w:szCs w:val="21"/>
              </w:rPr>
              <w:t>Premiere</w:t>
            </w:r>
          </w:p>
        </w:tc>
        <w:tc>
          <w:tcPr>
            <w:tcW w:w="743" w:type="pct"/>
            <w:vAlign w:val="center"/>
          </w:tcPr>
          <w:p>
            <w:pPr>
              <w:pStyle w:val="16"/>
              <w:tabs>
                <w:tab w:val="left" w:pos="1418"/>
              </w:tabs>
              <w:spacing w:line="300" w:lineRule="auto"/>
              <w:ind w:firstLine="0" w:firstLineChars="0"/>
              <w:rPr>
                <w:rFonts w:ascii="仿宋" w:hAnsi="仿宋" w:eastAsia="仿宋" w:cs="仿宋_GB2312"/>
                <w:sz w:val="21"/>
                <w:szCs w:val="21"/>
              </w:rPr>
            </w:pPr>
            <w:r>
              <w:rPr>
                <w:rFonts w:ascii="仿宋" w:hAnsi="仿宋" w:eastAsia="仿宋" w:cs="仿宋_GB2312"/>
                <w:sz w:val="21"/>
                <w:szCs w:val="21"/>
              </w:rPr>
              <w:t>2018</w:t>
            </w:r>
            <w:r>
              <w:rPr>
                <w:rFonts w:hint="eastAsia" w:ascii="仿宋" w:hAnsi="仿宋" w:eastAsia="仿宋" w:cs="仿宋_GB2312"/>
                <w:sz w:val="21"/>
                <w:szCs w:val="21"/>
              </w:rPr>
              <w:t>版</w:t>
            </w:r>
          </w:p>
        </w:tc>
        <w:tc>
          <w:tcPr>
            <w:tcW w:w="1534" w:type="pct"/>
            <w:vAlign w:val="center"/>
          </w:tcPr>
          <w:p>
            <w:pPr>
              <w:pStyle w:val="16"/>
              <w:tabs>
                <w:tab w:val="left" w:pos="1418"/>
              </w:tabs>
              <w:spacing w:line="300" w:lineRule="auto"/>
              <w:ind w:firstLine="0" w:firstLineChars="0"/>
              <w:rPr>
                <w:rFonts w:ascii="仿宋" w:hAnsi="仿宋" w:eastAsia="仿宋" w:cs="仿宋_GB2312"/>
                <w:sz w:val="21"/>
                <w:szCs w:val="21"/>
              </w:rPr>
            </w:pPr>
          </w:p>
        </w:tc>
      </w:tr>
    </w:tbl>
    <w:p>
      <w:pPr>
        <w:pStyle w:val="16"/>
        <w:spacing w:line="300" w:lineRule="auto"/>
        <w:ind w:firstLine="0" w:firstLineChars="0"/>
        <w:rPr>
          <w:rFonts w:ascii="仿宋" w:hAnsi="仿宋" w:eastAsia="仿宋"/>
          <w:b/>
          <w:bCs/>
          <w:color w:val="000000"/>
          <w:szCs w:val="28"/>
        </w:rPr>
      </w:pPr>
    </w:p>
    <w:p>
      <w:pPr>
        <w:pStyle w:val="16"/>
        <w:spacing w:line="300" w:lineRule="auto"/>
        <w:ind w:firstLine="0" w:firstLineChars="0"/>
        <w:rPr>
          <w:rFonts w:ascii="仿宋" w:hAnsi="仿宋" w:eastAsia="仿宋"/>
          <w:b/>
          <w:bCs/>
          <w:color w:val="000000"/>
          <w:szCs w:val="28"/>
        </w:rPr>
      </w:pPr>
      <w:r>
        <w:rPr>
          <w:rFonts w:hint="eastAsia" w:ascii="仿宋" w:hAnsi="仿宋" w:eastAsia="仿宋"/>
          <w:b/>
          <w:bCs/>
          <w:color w:val="000000"/>
          <w:szCs w:val="28"/>
        </w:rPr>
        <w:t>二．注意事项</w:t>
      </w:r>
    </w:p>
    <w:p>
      <w:pPr>
        <w:spacing w:line="300" w:lineRule="auto"/>
        <w:ind w:firstLine="480"/>
        <w:rPr>
          <w:rFonts w:ascii="仿宋" w:hAnsi="仿宋"/>
          <w:color w:val="000000"/>
          <w:szCs w:val="28"/>
        </w:rPr>
      </w:pPr>
      <w:r>
        <w:rPr>
          <w:rFonts w:hint="eastAsia" w:ascii="仿宋" w:hAnsi="仿宋"/>
          <w:color w:val="000000"/>
          <w:szCs w:val="28"/>
        </w:rPr>
        <w:t>1．参赛选手需检查工作站、虚拟现实设备等硬件环境是否正常，检查UE</w:t>
      </w:r>
      <w:r>
        <w:rPr>
          <w:rFonts w:ascii="仿宋" w:hAnsi="仿宋"/>
          <w:color w:val="000000"/>
          <w:szCs w:val="28"/>
        </w:rPr>
        <w:t>4</w:t>
      </w:r>
      <w:r>
        <w:rPr>
          <w:rFonts w:hint="eastAsia" w:ascii="仿宋" w:hAnsi="仿宋"/>
          <w:color w:val="000000"/>
          <w:szCs w:val="28"/>
        </w:rPr>
        <w:t>、ideaVR编辑器、3ds Max等软件环境是否正常；</w:t>
      </w:r>
    </w:p>
    <w:p>
      <w:pPr>
        <w:spacing w:line="300" w:lineRule="auto"/>
        <w:ind w:firstLine="480"/>
        <w:rPr>
          <w:rFonts w:ascii="仿宋" w:hAnsi="仿宋"/>
          <w:color w:val="000000"/>
          <w:szCs w:val="28"/>
        </w:rPr>
      </w:pPr>
      <w:r>
        <w:rPr>
          <w:rFonts w:hint="eastAsia" w:ascii="仿宋" w:hAnsi="仿宋"/>
          <w:color w:val="000000"/>
          <w:szCs w:val="28"/>
        </w:rPr>
        <w:t>2．竞赛任务中所使用的其他资料等，都已拷贝至U盘中，请自行根据竞赛任务书要求使用；</w:t>
      </w:r>
    </w:p>
    <w:p>
      <w:pPr>
        <w:spacing w:line="300" w:lineRule="auto"/>
        <w:ind w:firstLine="480"/>
        <w:rPr>
          <w:rFonts w:ascii="仿宋" w:hAnsi="仿宋"/>
          <w:color w:val="000000"/>
          <w:szCs w:val="28"/>
        </w:rPr>
      </w:pPr>
      <w:r>
        <w:rPr>
          <w:rFonts w:hint="eastAsia" w:ascii="仿宋" w:hAnsi="仿宋"/>
          <w:color w:val="000000"/>
          <w:szCs w:val="28"/>
        </w:rPr>
        <w:t>3．竞赛过程中请务必严格按照任务书中的描述，对各设备进行操作使用，否则可能会出现设备不能正常使用的情况；</w:t>
      </w:r>
    </w:p>
    <w:p>
      <w:pPr>
        <w:spacing w:line="300" w:lineRule="auto"/>
        <w:ind w:firstLine="480"/>
        <w:rPr>
          <w:rFonts w:ascii="仿宋" w:hAnsi="仿宋"/>
          <w:color w:val="000000"/>
          <w:szCs w:val="28"/>
        </w:rPr>
      </w:pPr>
      <w:r>
        <w:rPr>
          <w:rFonts w:ascii="仿宋" w:hAnsi="仿宋"/>
          <w:color w:val="000000"/>
          <w:szCs w:val="28"/>
        </w:rPr>
        <w:t>4</w:t>
      </w:r>
      <w:r>
        <w:rPr>
          <w:rFonts w:hint="eastAsia" w:ascii="仿宋" w:hAnsi="仿宋"/>
          <w:color w:val="000000"/>
          <w:szCs w:val="28"/>
        </w:rPr>
        <w:t>、竞赛任务完成后，需要按照竞赛任务书中的描述保存竞赛资料（保存到U盘的指定位置），不要关闭任何竞赛设备，不要拆动硬件的连接，不要对文件和设备进行加密。</w:t>
      </w:r>
    </w:p>
    <w:p>
      <w:pPr>
        <w:pStyle w:val="2"/>
        <w:spacing w:line="300" w:lineRule="auto"/>
        <w:ind w:firstLine="803"/>
        <w:rPr>
          <w:rFonts w:ascii="仿宋" w:hAnsi="仿宋"/>
          <w:color w:val="000000"/>
          <w:sz w:val="40"/>
          <w:szCs w:val="40"/>
        </w:rPr>
      </w:pPr>
      <w:r>
        <w:rPr>
          <w:rFonts w:ascii="仿宋" w:hAnsi="仿宋"/>
          <w:color w:val="000000"/>
          <w:sz w:val="40"/>
          <w:szCs w:val="40"/>
        </w:rPr>
        <w:br w:type="page"/>
      </w:r>
      <w:r>
        <w:rPr>
          <w:rFonts w:hint="eastAsia" w:ascii="仿宋" w:hAnsi="仿宋"/>
          <w:color w:val="000000"/>
          <w:sz w:val="40"/>
          <w:szCs w:val="40"/>
        </w:rPr>
        <w:t>第三部分 竞赛任务</w:t>
      </w:r>
    </w:p>
    <w:p>
      <w:pPr>
        <w:pStyle w:val="3"/>
        <w:spacing w:line="300" w:lineRule="auto"/>
        <w:ind w:firstLine="442"/>
        <w:rPr>
          <w:rFonts w:ascii="仿宋" w:hAnsi="仿宋" w:eastAsia="仿宋"/>
          <w:color w:val="000000"/>
          <w:sz w:val="22"/>
          <w:szCs w:val="22"/>
        </w:rPr>
      </w:pPr>
      <w:r>
        <w:rPr>
          <w:rFonts w:hint="eastAsia" w:ascii="仿宋" w:hAnsi="仿宋" w:eastAsia="仿宋"/>
          <w:color w:val="000000"/>
          <w:sz w:val="22"/>
          <w:szCs w:val="22"/>
        </w:rPr>
        <w:t>任务一：VR模型素材3D建模</w:t>
      </w:r>
    </w:p>
    <w:p>
      <w:pPr>
        <w:pStyle w:val="16"/>
        <w:spacing w:line="300" w:lineRule="auto"/>
        <w:ind w:firstLine="0" w:firstLineChars="0"/>
        <w:rPr>
          <w:rFonts w:ascii="仿宋" w:hAnsi="仿宋" w:eastAsia="仿宋"/>
          <w:b/>
          <w:bCs/>
          <w:color w:val="000000"/>
          <w:sz w:val="22"/>
        </w:rPr>
      </w:pPr>
      <w:r>
        <w:rPr>
          <w:rFonts w:hint="eastAsia" w:ascii="仿宋" w:hAnsi="仿宋" w:eastAsia="仿宋"/>
          <w:b/>
          <w:bCs/>
          <w:color w:val="000000"/>
          <w:sz w:val="22"/>
        </w:rPr>
        <w:t>一．任务描述</w:t>
      </w:r>
    </w:p>
    <w:p>
      <w:pPr>
        <w:pStyle w:val="16"/>
        <w:spacing w:line="300" w:lineRule="auto"/>
        <w:ind w:firstLine="444" w:firstLineChars="202"/>
        <w:rPr>
          <w:rFonts w:ascii="仿宋" w:hAnsi="仿宋" w:eastAsia="仿宋"/>
          <w:sz w:val="22"/>
        </w:rPr>
      </w:pPr>
      <w:r>
        <w:rPr>
          <w:rFonts w:ascii="仿宋" w:hAnsi="仿宋" w:eastAsia="仿宋"/>
          <w:sz w:val="22"/>
        </w:rPr>
        <w:drawing>
          <wp:anchor distT="0" distB="0" distL="114300" distR="114300" simplePos="0" relativeHeight="251660288" behindDoc="0" locked="0" layoutInCell="1" allowOverlap="1">
            <wp:simplePos x="0" y="0"/>
            <wp:positionH relativeFrom="margin">
              <wp:align>right</wp:align>
            </wp:positionH>
            <wp:positionV relativeFrom="paragraph">
              <wp:posOffset>106680</wp:posOffset>
            </wp:positionV>
            <wp:extent cx="3477260" cy="3779520"/>
            <wp:effectExtent l="0" t="0" r="8890" b="0"/>
            <wp:wrapSquare wrapText="bothSides"/>
            <wp:docPr id="10" name="图片 10" descr="C:\Users\Administrator\Documents\WeChat Files\wxid_n86v6sgo4fc511\FileStorage\Temp\166382540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WeChat Files\wxid_n86v6sgo4fc511\FileStorage\Temp\1663825402200.png"/>
                    <pic:cNvPicPr>
                      <a:picLocks noChangeAspect="1" noChangeArrowheads="1"/>
                    </pic:cNvPicPr>
                  </pic:nvPicPr>
                  <pic:blipFill>
                    <a:blip r:embed="rId14">
                      <a:extLst>
                        <a:ext uri="{28A0092B-C50C-407E-A947-70E740481C1C}">
                          <a14:useLocalDpi xmlns:a14="http://schemas.microsoft.com/office/drawing/2010/main" val="0"/>
                        </a:ext>
                      </a:extLst>
                    </a:blip>
                    <a:srcRect l="25141" r="23131"/>
                    <a:stretch>
                      <a:fillRect/>
                    </a:stretch>
                  </pic:blipFill>
                  <pic:spPr>
                    <a:xfrm>
                      <a:off x="0" y="0"/>
                      <a:ext cx="3477260" cy="3779520"/>
                    </a:xfrm>
                    <a:prstGeom prst="rect">
                      <a:avLst/>
                    </a:prstGeom>
                    <a:noFill/>
                    <a:ln>
                      <a:noFill/>
                    </a:ln>
                  </pic:spPr>
                </pic:pic>
              </a:graphicData>
            </a:graphic>
          </wp:anchor>
        </w:drawing>
      </w:r>
      <w:r>
        <w:rPr>
          <w:rFonts w:hint="eastAsia" w:ascii="仿宋" w:hAnsi="仿宋" w:eastAsia="仿宋"/>
          <w:sz w:val="22"/>
        </w:rPr>
        <w:t>根据所提供的原图，分析其造型特征，使用建模软件进行建模、分 UV、贴图绘制。</w:t>
      </w:r>
      <w:r>
        <w:rPr>
          <w:rFonts w:hint="eastAsia" w:ascii="仿宋" w:hAnsi="仿宋" w:eastAsia="仿宋"/>
          <w:color w:val="000000"/>
          <w:sz w:val="22"/>
        </w:rPr>
        <w:t>利用U盘“赛题资源\任务一\”目录下原图，全方面了解要求的模型的表现形式和效果，按以下要求制作本任务的指定模型。</w:t>
      </w:r>
      <w:r>
        <w:rPr>
          <w:rFonts w:hint="eastAsia" w:ascii="仿宋" w:hAnsi="仿宋" w:eastAsia="仿宋"/>
          <w:sz w:val="22"/>
        </w:rPr>
        <w:t>具体要求：</w:t>
      </w:r>
    </w:p>
    <w:p>
      <w:pPr>
        <w:pStyle w:val="16"/>
        <w:spacing w:line="300" w:lineRule="auto"/>
        <w:ind w:firstLine="444" w:firstLineChars="202"/>
        <w:rPr>
          <w:rFonts w:ascii="仿宋" w:hAnsi="仿宋" w:eastAsia="仿宋"/>
          <w:sz w:val="22"/>
        </w:rPr>
      </w:pPr>
      <w:r>
        <w:rPr>
          <w:rFonts w:hint="eastAsia" w:ascii="仿宋" w:hAnsi="仿宋" w:eastAsia="仿宋"/>
          <w:sz w:val="22"/>
        </w:rPr>
        <w:t>1</w:t>
      </w:r>
      <w:r>
        <w:rPr>
          <w:rFonts w:ascii="仿宋" w:hAnsi="仿宋" w:eastAsia="仿宋"/>
          <w:sz w:val="22"/>
        </w:rPr>
        <w:t>.</w:t>
      </w:r>
      <w:r>
        <w:rPr>
          <w:rFonts w:hint="eastAsia" w:ascii="仿宋" w:hAnsi="仿宋" w:eastAsia="仿宋"/>
          <w:sz w:val="22"/>
        </w:rPr>
        <w:t>造型特征（含比例）符合原图特征。</w:t>
      </w:r>
    </w:p>
    <w:p>
      <w:pPr>
        <w:pStyle w:val="16"/>
        <w:spacing w:line="300" w:lineRule="auto"/>
        <w:ind w:firstLine="444" w:firstLineChars="202"/>
        <w:rPr>
          <w:rFonts w:ascii="仿宋" w:hAnsi="仿宋" w:eastAsia="仿宋"/>
          <w:sz w:val="22"/>
        </w:rPr>
      </w:pPr>
      <w:r>
        <w:rPr>
          <w:rFonts w:hint="eastAsia" w:ascii="仿宋" w:hAnsi="仿宋" w:eastAsia="仿宋"/>
          <w:sz w:val="22"/>
        </w:rPr>
        <w:t>2</w:t>
      </w:r>
      <w:r>
        <w:rPr>
          <w:rFonts w:ascii="仿宋" w:hAnsi="仿宋" w:eastAsia="仿宋"/>
          <w:sz w:val="22"/>
        </w:rPr>
        <w:t>.</w:t>
      </w:r>
      <w:r>
        <w:rPr>
          <w:rFonts w:hint="eastAsia" w:ascii="仿宋" w:hAnsi="仿宋" w:eastAsia="仿宋"/>
          <w:sz w:val="22"/>
        </w:rPr>
        <w:t>布线均匀合理。</w:t>
      </w:r>
    </w:p>
    <w:p>
      <w:pPr>
        <w:pStyle w:val="16"/>
        <w:spacing w:line="300" w:lineRule="auto"/>
        <w:ind w:firstLine="444" w:firstLineChars="202"/>
        <w:rPr>
          <w:rFonts w:ascii="仿宋" w:hAnsi="仿宋" w:eastAsia="仿宋"/>
          <w:sz w:val="22"/>
        </w:rPr>
      </w:pPr>
      <w:r>
        <w:rPr>
          <w:rFonts w:hint="eastAsia" w:ascii="仿宋" w:hAnsi="仿宋" w:eastAsia="仿宋"/>
          <w:sz w:val="22"/>
        </w:rPr>
        <w:t>3</w:t>
      </w:r>
      <w:r>
        <w:rPr>
          <w:rFonts w:ascii="仿宋" w:hAnsi="仿宋" w:eastAsia="仿宋"/>
          <w:sz w:val="22"/>
        </w:rPr>
        <w:t>.</w:t>
      </w:r>
      <w:r>
        <w:rPr>
          <w:rFonts w:hint="eastAsia" w:ascii="仿宋" w:hAnsi="仿宋" w:eastAsia="仿宋"/>
          <w:sz w:val="22"/>
        </w:rPr>
        <w:t>拆分 UV，规范利用 UV 空间。</w:t>
      </w:r>
    </w:p>
    <w:p>
      <w:pPr>
        <w:pStyle w:val="16"/>
        <w:spacing w:line="300" w:lineRule="auto"/>
        <w:ind w:firstLine="444" w:firstLineChars="202"/>
        <w:rPr>
          <w:rFonts w:ascii="仿宋" w:hAnsi="仿宋" w:eastAsia="仿宋"/>
          <w:sz w:val="22"/>
        </w:rPr>
      </w:pPr>
      <w:r>
        <w:rPr>
          <w:rFonts w:hint="eastAsia" w:ascii="仿宋" w:hAnsi="仿宋" w:eastAsia="仿宋"/>
          <w:sz w:val="22"/>
        </w:rPr>
        <w:t>4</w:t>
      </w:r>
      <w:r>
        <w:rPr>
          <w:rFonts w:ascii="仿宋" w:hAnsi="仿宋" w:eastAsia="仿宋"/>
          <w:sz w:val="22"/>
        </w:rPr>
        <w:t>.</w:t>
      </w:r>
      <w:r>
        <w:rPr>
          <w:rFonts w:hint="eastAsia" w:ascii="仿宋" w:hAnsi="仿宋" w:eastAsia="仿宋"/>
          <w:sz w:val="22"/>
        </w:rPr>
        <w:t>精简面数，控制在</w:t>
      </w:r>
      <w:r>
        <w:rPr>
          <w:rFonts w:ascii="仿宋" w:hAnsi="仿宋" w:eastAsia="仿宋"/>
          <w:sz w:val="22"/>
        </w:rPr>
        <w:t>35</w:t>
      </w:r>
      <w:r>
        <w:rPr>
          <w:rFonts w:hint="eastAsia" w:ascii="仿宋" w:hAnsi="仿宋" w:eastAsia="仿宋"/>
          <w:sz w:val="22"/>
        </w:rPr>
        <w:t>00 个面以内。</w:t>
      </w:r>
    </w:p>
    <w:p>
      <w:pPr>
        <w:pStyle w:val="16"/>
        <w:spacing w:line="300" w:lineRule="auto"/>
        <w:ind w:firstLine="444" w:firstLineChars="202"/>
        <w:rPr>
          <w:rFonts w:ascii="仿宋" w:hAnsi="仿宋" w:eastAsia="仿宋"/>
          <w:sz w:val="22"/>
        </w:rPr>
      </w:pPr>
      <w:r>
        <w:rPr>
          <w:rFonts w:hint="eastAsia" w:ascii="仿宋" w:hAnsi="仿宋" w:eastAsia="仿宋"/>
          <w:sz w:val="22"/>
        </w:rPr>
        <w:t>5</w:t>
      </w:r>
      <w:r>
        <w:rPr>
          <w:rFonts w:ascii="仿宋" w:hAnsi="仿宋" w:eastAsia="仿宋"/>
          <w:sz w:val="22"/>
        </w:rPr>
        <w:t>.</w:t>
      </w:r>
      <w:r>
        <w:rPr>
          <w:rFonts w:hint="eastAsia" w:ascii="仿宋" w:hAnsi="仿宋" w:eastAsia="仿宋"/>
          <w:sz w:val="22"/>
        </w:rPr>
        <w:t>贴图体现原画特征。</w:t>
      </w:r>
    </w:p>
    <w:p>
      <w:pPr>
        <w:pStyle w:val="16"/>
        <w:spacing w:line="300" w:lineRule="auto"/>
        <w:ind w:firstLine="444" w:firstLineChars="202"/>
        <w:rPr>
          <w:rFonts w:ascii="仿宋" w:hAnsi="仿宋" w:eastAsia="仿宋"/>
          <w:sz w:val="22"/>
        </w:rPr>
      </w:pPr>
      <w:r>
        <w:rPr>
          <w:rFonts w:hint="eastAsia" w:ascii="仿宋" w:hAnsi="仿宋" w:eastAsia="仿宋"/>
          <w:sz w:val="22"/>
        </w:rPr>
        <w:t>6</w:t>
      </w:r>
      <w:r>
        <w:rPr>
          <w:rFonts w:ascii="仿宋" w:hAnsi="仿宋" w:eastAsia="仿宋"/>
          <w:sz w:val="22"/>
        </w:rPr>
        <w:t>.</w:t>
      </w:r>
      <w:r>
        <w:rPr>
          <w:rFonts w:hint="eastAsia" w:ascii="仿宋" w:hAnsi="仿宋" w:eastAsia="仿宋"/>
          <w:sz w:val="22"/>
        </w:rPr>
        <w:t>各个流程操作规范。</w:t>
      </w:r>
    </w:p>
    <w:p>
      <w:pPr>
        <w:pStyle w:val="16"/>
        <w:spacing w:line="300" w:lineRule="auto"/>
        <w:ind w:firstLine="0" w:firstLineChars="0"/>
        <w:rPr>
          <w:rFonts w:ascii="仿宋" w:hAnsi="仿宋" w:eastAsia="仿宋"/>
          <w:b/>
          <w:bCs/>
          <w:color w:val="000000"/>
          <w:sz w:val="22"/>
        </w:rPr>
      </w:pPr>
      <w:r>
        <w:rPr>
          <w:rFonts w:hint="eastAsia" w:ascii="仿宋" w:hAnsi="仿宋" w:eastAsia="仿宋"/>
          <w:b/>
          <w:bCs/>
          <w:color w:val="000000"/>
          <w:sz w:val="22"/>
        </w:rPr>
        <w:t>二．提交文件要求</w:t>
      </w:r>
    </w:p>
    <w:p>
      <w:pPr>
        <w:pStyle w:val="16"/>
        <w:spacing w:line="300" w:lineRule="auto"/>
        <w:ind w:firstLine="444" w:firstLineChars="202"/>
        <w:rPr>
          <w:rFonts w:ascii="仿宋" w:hAnsi="仿宋" w:eastAsia="仿宋"/>
          <w:sz w:val="22"/>
        </w:rPr>
      </w:pPr>
      <w:r>
        <w:rPr>
          <w:rFonts w:hint="eastAsia" w:ascii="仿宋" w:hAnsi="仿宋" w:eastAsia="仿宋"/>
          <w:sz w:val="22"/>
        </w:rPr>
        <w:t>1.fbx 源文件，将此阶段（模型制作完成、已贴图）设计完成的模型文件保存成“卡通</w:t>
      </w:r>
      <w:r>
        <w:rPr>
          <w:rFonts w:ascii="仿宋" w:hAnsi="仿宋" w:eastAsia="仿宋"/>
          <w:sz w:val="22"/>
        </w:rPr>
        <w:t>场景</w:t>
      </w:r>
      <w:r>
        <w:rPr>
          <w:rFonts w:hint="eastAsia" w:ascii="仿宋" w:hAnsi="仿宋" w:eastAsia="仿宋"/>
          <w:sz w:val="22"/>
        </w:rPr>
        <w:t>.fbx”文件。</w:t>
      </w:r>
    </w:p>
    <w:p>
      <w:pPr>
        <w:pStyle w:val="16"/>
        <w:spacing w:line="300" w:lineRule="auto"/>
        <w:ind w:firstLine="444" w:firstLineChars="202"/>
        <w:rPr>
          <w:rFonts w:ascii="仿宋" w:hAnsi="仿宋" w:eastAsia="仿宋"/>
          <w:sz w:val="22"/>
        </w:rPr>
      </w:pPr>
      <w:r>
        <w:rPr>
          <w:rFonts w:hint="eastAsia" w:ascii="仿宋" w:hAnsi="仿宋" w:eastAsia="仿宋"/>
          <w:sz w:val="22"/>
        </w:rPr>
        <w:t>2.不同角度 3 张透视图截图，图片格式为jpg或png（展现结构造型为目的）。</w:t>
      </w:r>
    </w:p>
    <w:p>
      <w:pPr>
        <w:pStyle w:val="16"/>
        <w:spacing w:line="300" w:lineRule="auto"/>
        <w:ind w:firstLine="444" w:firstLineChars="202"/>
        <w:rPr>
          <w:rFonts w:ascii="仿宋" w:hAnsi="仿宋" w:eastAsia="仿宋"/>
          <w:sz w:val="22"/>
        </w:rPr>
      </w:pPr>
      <w:r>
        <w:rPr>
          <w:rFonts w:hint="eastAsia" w:ascii="仿宋" w:hAnsi="仿宋" w:eastAsia="仿宋"/>
          <w:sz w:val="22"/>
        </w:rPr>
        <w:t>3.UV 图(完整 UV)。</w:t>
      </w:r>
    </w:p>
    <w:p>
      <w:pPr>
        <w:pStyle w:val="16"/>
        <w:spacing w:line="300" w:lineRule="auto"/>
        <w:ind w:firstLine="444" w:firstLineChars="202"/>
        <w:rPr>
          <w:rFonts w:ascii="仿宋" w:hAnsi="仿宋" w:eastAsia="仿宋"/>
          <w:sz w:val="22"/>
        </w:rPr>
      </w:pPr>
      <w:r>
        <w:rPr>
          <w:rFonts w:hint="eastAsia" w:ascii="仿宋" w:hAnsi="仿宋" w:eastAsia="仿宋"/>
          <w:sz w:val="22"/>
        </w:rPr>
        <w:t>4.绘制的贴图，贴图格式为jpg格式（尺寸：1024*1024）。</w:t>
      </w:r>
    </w:p>
    <w:p>
      <w:pPr>
        <w:pStyle w:val="16"/>
        <w:spacing w:line="300" w:lineRule="auto"/>
        <w:ind w:firstLine="444" w:firstLineChars="202"/>
        <w:rPr>
          <w:rFonts w:ascii="仿宋" w:hAnsi="仿宋" w:eastAsia="仿宋"/>
          <w:sz w:val="22"/>
        </w:rPr>
      </w:pPr>
      <w:r>
        <w:rPr>
          <w:rFonts w:hint="eastAsia" w:ascii="仿宋" w:hAnsi="仿宋" w:eastAsia="仿宋"/>
          <w:sz w:val="22"/>
        </w:rPr>
        <w:t>将所有需要提交的文件拷贝到U盘“提交资料\任务一\”目录中。</w:t>
      </w:r>
    </w:p>
    <w:p>
      <w:pPr>
        <w:pStyle w:val="16"/>
        <w:spacing w:line="300" w:lineRule="auto"/>
        <w:ind w:firstLine="444" w:firstLineChars="202"/>
        <w:rPr>
          <w:rFonts w:ascii="仿宋" w:hAnsi="仿宋" w:eastAsia="仿宋"/>
          <w:sz w:val="22"/>
        </w:rPr>
      </w:pPr>
      <w:r>
        <w:rPr>
          <w:rFonts w:hint="eastAsia" w:ascii="仿宋" w:hAnsi="仿宋" w:eastAsia="仿宋"/>
          <w:sz w:val="22"/>
        </w:rPr>
        <w:t>备注1：U盘中保存成的已贴图fbx文件内须直接包含贴图，fbx文件不需要再引用任何指定位置的贴图文件。</w:t>
      </w:r>
    </w:p>
    <w:p>
      <w:pPr>
        <w:pStyle w:val="3"/>
        <w:spacing w:line="300" w:lineRule="auto"/>
        <w:ind w:firstLine="442"/>
        <w:rPr>
          <w:rFonts w:ascii="仿宋" w:hAnsi="仿宋" w:eastAsia="仿宋"/>
          <w:color w:val="000000"/>
          <w:sz w:val="22"/>
          <w:szCs w:val="22"/>
        </w:rPr>
      </w:pPr>
    </w:p>
    <w:p>
      <w:pPr>
        <w:pStyle w:val="3"/>
        <w:spacing w:line="300" w:lineRule="auto"/>
        <w:ind w:firstLine="442"/>
        <w:rPr>
          <w:rFonts w:ascii="仿宋" w:hAnsi="仿宋" w:eastAsia="仿宋"/>
          <w:color w:val="000000"/>
          <w:sz w:val="22"/>
          <w:szCs w:val="22"/>
        </w:rPr>
      </w:pPr>
    </w:p>
    <w:p>
      <w:pPr>
        <w:pStyle w:val="3"/>
        <w:spacing w:line="300" w:lineRule="auto"/>
        <w:ind w:firstLine="442"/>
        <w:rPr>
          <w:rFonts w:ascii="仿宋" w:hAnsi="仿宋" w:eastAsia="仿宋"/>
          <w:color w:val="000000"/>
          <w:sz w:val="22"/>
          <w:szCs w:val="22"/>
        </w:rPr>
      </w:pPr>
      <w:r>
        <w:rPr>
          <w:rFonts w:hint="eastAsia" w:ascii="仿宋" w:hAnsi="仿宋" w:eastAsia="仿宋"/>
          <w:color w:val="000000"/>
          <w:sz w:val="22"/>
          <w:szCs w:val="22"/>
        </w:rPr>
        <w:t>任务二：VR引擎应用</w:t>
      </w:r>
    </w:p>
    <w:p>
      <w:pPr>
        <w:pStyle w:val="16"/>
        <w:spacing w:line="300" w:lineRule="auto"/>
        <w:ind w:firstLine="0" w:firstLineChars="0"/>
        <w:rPr>
          <w:rFonts w:ascii="仿宋" w:hAnsi="仿宋" w:eastAsia="仿宋"/>
          <w:b/>
          <w:bCs/>
          <w:color w:val="000000"/>
          <w:sz w:val="22"/>
        </w:rPr>
      </w:pPr>
      <w:r>
        <w:rPr>
          <w:rFonts w:hint="eastAsia" w:ascii="仿宋" w:hAnsi="仿宋" w:eastAsia="仿宋"/>
          <w:b/>
          <w:bCs/>
          <w:color w:val="000000"/>
          <w:sz w:val="22"/>
        </w:rPr>
        <w:t>一．任务概述</w:t>
      </w:r>
    </w:p>
    <w:p>
      <w:pPr>
        <w:pStyle w:val="16"/>
        <w:spacing w:line="300" w:lineRule="auto"/>
        <w:ind w:firstLine="444" w:firstLineChars="202"/>
        <w:rPr>
          <w:rFonts w:ascii="仿宋" w:hAnsi="仿宋" w:eastAsia="仿宋"/>
          <w:sz w:val="22"/>
        </w:rPr>
      </w:pPr>
      <w:r>
        <w:rPr>
          <w:rFonts w:ascii="仿宋" w:hAnsi="仿宋" w:eastAsia="仿宋"/>
          <w:sz w:val="22"/>
        </w:rPr>
        <w:t>1.</w:t>
      </w:r>
      <w:r>
        <w:rPr>
          <w:rFonts w:hint="eastAsia" w:ascii="仿宋" w:hAnsi="仿宋" w:eastAsia="仿宋"/>
          <w:sz w:val="22"/>
        </w:rPr>
        <w:t>新建虚幻第一人称项目，以“击毁宝珠”为名，存储在本机C盘或D盘根目录下。</w:t>
      </w:r>
    </w:p>
    <w:p>
      <w:pPr>
        <w:pStyle w:val="16"/>
        <w:spacing w:line="300" w:lineRule="auto"/>
        <w:ind w:firstLine="444" w:firstLineChars="202"/>
        <w:rPr>
          <w:rFonts w:ascii="仿宋" w:hAnsi="仿宋" w:eastAsia="仿宋"/>
          <w:sz w:val="22"/>
        </w:rPr>
      </w:pPr>
      <w:r>
        <w:rPr>
          <w:rFonts w:ascii="仿宋" w:hAnsi="仿宋" w:eastAsia="仿宋"/>
          <w:sz w:val="22"/>
        </w:rPr>
        <w:t>2.</w:t>
      </w:r>
      <w:r>
        <w:rPr>
          <w:rFonts w:hint="eastAsia" w:ascii="仿宋" w:hAnsi="仿宋" w:eastAsia="仿宋"/>
          <w:sz w:val="22"/>
        </w:rPr>
        <w:t>使用新手内容包中的模型搭建，拥有一个出口，高度为 10 米且无封顶的房间。</w:t>
      </w:r>
    </w:p>
    <w:p>
      <w:pPr>
        <w:pStyle w:val="16"/>
        <w:spacing w:line="300" w:lineRule="auto"/>
        <w:ind w:firstLine="444" w:firstLineChars="202"/>
        <w:rPr>
          <w:rFonts w:ascii="仿宋" w:hAnsi="仿宋" w:eastAsia="仿宋"/>
          <w:sz w:val="22"/>
        </w:rPr>
      </w:pPr>
      <w:r>
        <w:rPr>
          <w:rFonts w:ascii="仿宋" w:hAnsi="仿宋" w:eastAsia="仿宋"/>
          <w:sz w:val="22"/>
        </w:rPr>
        <w:t>3.</w:t>
      </w:r>
      <w:r>
        <w:rPr>
          <w:rFonts w:hint="eastAsia" w:ascii="仿宋" w:hAnsi="仿宋" w:eastAsia="仿宋"/>
          <w:sz w:val="22"/>
        </w:rPr>
        <w:t>使用新手内容包中的模型添加场景中的柱子和宝珠，场景中存在 5 个柱子，柱高 10 米，每个柱子上存在一个不断闪烁发光的宝珠，每个宝珠的闪烁颜色不同。</w:t>
      </w:r>
    </w:p>
    <w:p>
      <w:pPr>
        <w:pStyle w:val="16"/>
        <w:spacing w:line="300" w:lineRule="auto"/>
        <w:ind w:firstLine="444" w:firstLineChars="202"/>
        <w:rPr>
          <w:rFonts w:ascii="仿宋" w:hAnsi="仿宋" w:eastAsia="仿宋"/>
          <w:sz w:val="22"/>
        </w:rPr>
      </w:pPr>
      <w:r>
        <w:rPr>
          <w:rFonts w:ascii="仿宋" w:hAnsi="仿宋" w:eastAsia="仿宋"/>
          <w:sz w:val="22"/>
        </w:rPr>
        <w:t>4.</w:t>
      </w:r>
      <w:r>
        <w:rPr>
          <w:rFonts w:hint="eastAsia" w:ascii="仿宋" w:hAnsi="仿宋" w:eastAsia="仿宋"/>
          <w:sz w:val="22"/>
        </w:rPr>
        <w:t>使用第一人称的武器射击打宝珠 3 次，每受到 一次攻击，宝珠的发光效果减低，直到受到第三次攻击后宝珠就会产生爆炸效果并消失，支撑宝珠的圆柱也会下降至距离地面 1 米的位置处。</w:t>
      </w:r>
    </w:p>
    <w:p>
      <w:pPr>
        <w:pStyle w:val="16"/>
        <w:spacing w:line="300" w:lineRule="auto"/>
        <w:ind w:firstLine="444" w:firstLineChars="202"/>
        <w:rPr>
          <w:rFonts w:ascii="仿宋" w:hAnsi="仿宋" w:eastAsia="仿宋"/>
          <w:sz w:val="22"/>
        </w:rPr>
      </w:pPr>
      <w:r>
        <w:rPr>
          <w:rFonts w:ascii="仿宋" w:hAnsi="仿宋" w:eastAsia="仿宋"/>
          <w:sz w:val="22"/>
        </w:rPr>
        <w:t>5.</w:t>
      </w:r>
      <w:r>
        <w:rPr>
          <w:rFonts w:hint="eastAsia" w:ascii="仿宋" w:hAnsi="仿宋" w:eastAsia="仿宋"/>
          <w:sz w:val="22"/>
        </w:rPr>
        <w:t>击打宝珠，宝珠会向宝珠的四周发生火焰粒子（火焰粒子使用新手内容包），粒子从宝珠中心点开始朝四周沿抛物线进行发射，发射数量为 5 束火焰粒子，火焰粒子落至地面，粒子消失。</w:t>
      </w:r>
    </w:p>
    <w:p>
      <w:pPr>
        <w:pStyle w:val="16"/>
        <w:spacing w:line="300" w:lineRule="auto"/>
        <w:ind w:firstLine="444" w:firstLineChars="202"/>
        <w:rPr>
          <w:rFonts w:ascii="仿宋" w:hAnsi="仿宋" w:eastAsia="仿宋"/>
          <w:sz w:val="22"/>
        </w:rPr>
      </w:pPr>
      <w:r>
        <w:rPr>
          <w:rFonts w:ascii="仿宋" w:hAnsi="仿宋" w:eastAsia="仿宋"/>
          <w:sz w:val="22"/>
        </w:rPr>
        <w:t>6.</w:t>
      </w:r>
      <w:r>
        <w:rPr>
          <w:rFonts w:hint="eastAsia" w:ascii="仿宋" w:hAnsi="仿宋" w:eastAsia="仿宋"/>
          <w:sz w:val="22"/>
        </w:rPr>
        <w:t>需要在 UI 界面显示当前是场景中宝珠实时数量和“击打完所有宝珠之后，将开启逃生之门”。</w:t>
      </w:r>
    </w:p>
    <w:p>
      <w:pPr>
        <w:pStyle w:val="16"/>
        <w:spacing w:line="300" w:lineRule="auto"/>
        <w:ind w:firstLine="444" w:firstLineChars="202"/>
        <w:rPr>
          <w:rFonts w:ascii="仿宋" w:hAnsi="仿宋" w:eastAsia="仿宋"/>
          <w:sz w:val="22"/>
        </w:rPr>
      </w:pPr>
      <w:r>
        <w:rPr>
          <w:rFonts w:ascii="仿宋" w:hAnsi="仿宋" w:eastAsia="仿宋"/>
          <w:sz w:val="22"/>
        </w:rPr>
        <w:t>7.</w:t>
      </w:r>
      <w:r>
        <w:rPr>
          <w:rFonts w:hint="eastAsia" w:ascii="仿宋" w:hAnsi="仿宋" w:eastAsia="仿宋"/>
          <w:sz w:val="22"/>
        </w:rPr>
        <w:t>当场景中所有宝珠都消失之后， UI 界面修改为显示“逃生之门已开启”。</w:t>
      </w:r>
    </w:p>
    <w:p>
      <w:pPr>
        <w:pStyle w:val="16"/>
        <w:spacing w:line="300" w:lineRule="auto"/>
        <w:ind w:firstLine="444" w:firstLineChars="202"/>
        <w:rPr>
          <w:rFonts w:ascii="仿宋" w:hAnsi="仿宋" w:eastAsia="仿宋"/>
          <w:sz w:val="22"/>
        </w:rPr>
      </w:pPr>
      <w:r>
        <w:rPr>
          <w:rFonts w:ascii="仿宋" w:hAnsi="仿宋" w:eastAsia="仿宋"/>
          <w:sz w:val="22"/>
        </w:rPr>
        <w:t>8.</w:t>
      </w:r>
      <w:r>
        <w:rPr>
          <w:rFonts w:hint="eastAsia" w:ascii="仿宋" w:hAnsi="仿宋" w:eastAsia="仿宋"/>
          <w:sz w:val="22"/>
        </w:rPr>
        <w:t>人物走至门口，逃生之门自动开启。</w:t>
      </w:r>
    </w:p>
    <w:p>
      <w:pPr>
        <w:pStyle w:val="16"/>
        <w:spacing w:line="300" w:lineRule="auto"/>
        <w:ind w:firstLine="444" w:firstLineChars="202"/>
        <w:rPr>
          <w:rFonts w:ascii="仿宋" w:hAnsi="仿宋" w:eastAsia="仿宋"/>
          <w:sz w:val="22"/>
        </w:rPr>
      </w:pPr>
      <w:r>
        <w:rPr>
          <w:rFonts w:ascii="仿宋" w:hAnsi="仿宋" w:eastAsia="仿宋"/>
          <w:sz w:val="22"/>
        </w:rPr>
        <w:t>9.</w:t>
      </w:r>
      <w:r>
        <w:rPr>
          <w:rFonts w:hint="eastAsia" w:ascii="仿宋" w:hAnsi="仿宋" w:eastAsia="仿宋"/>
          <w:sz w:val="22"/>
        </w:rPr>
        <w:t>当人物走出房间之后，人物走出房间之后，UI界面修改为显示“恭喜！逃生成功”。界面修改为显示“恭喜！逃生成功”。</w:t>
      </w:r>
    </w:p>
    <w:p>
      <w:pPr>
        <w:pStyle w:val="16"/>
        <w:spacing w:line="300" w:lineRule="auto"/>
        <w:ind w:firstLine="444" w:firstLineChars="202"/>
        <w:rPr>
          <w:rFonts w:ascii="仿宋" w:hAnsi="仿宋" w:eastAsia="仿宋"/>
          <w:sz w:val="22"/>
        </w:rPr>
      </w:pPr>
      <w:r>
        <w:rPr>
          <w:rFonts w:hint="eastAsia" w:ascii="仿宋" w:hAnsi="仿宋" w:eastAsia="仿宋"/>
          <w:sz w:val="22"/>
        </w:rPr>
        <w:t>10.项目完成后导出项目完成后导出Windows64位可执行文件，以“击毁宝珠”命名。</w:t>
      </w:r>
    </w:p>
    <w:p>
      <w:pPr>
        <w:pStyle w:val="16"/>
        <w:spacing w:line="300" w:lineRule="auto"/>
        <w:ind w:firstLine="0" w:firstLineChars="0"/>
        <w:rPr>
          <w:rFonts w:ascii="仿宋" w:hAnsi="仿宋" w:eastAsia="仿宋"/>
          <w:b/>
          <w:bCs/>
          <w:color w:val="000000"/>
          <w:sz w:val="22"/>
        </w:rPr>
      </w:pPr>
      <w:r>
        <w:rPr>
          <w:rFonts w:hint="eastAsia" w:ascii="仿宋" w:hAnsi="仿宋" w:eastAsia="仿宋"/>
          <w:b/>
          <w:bCs/>
          <w:color w:val="000000"/>
          <w:sz w:val="22"/>
        </w:rPr>
        <w:t>二．提交文件要求</w:t>
      </w:r>
    </w:p>
    <w:p>
      <w:pPr>
        <w:pStyle w:val="16"/>
        <w:spacing w:line="300" w:lineRule="auto"/>
        <w:ind w:firstLine="444" w:firstLineChars="202"/>
        <w:rPr>
          <w:rFonts w:ascii="仿宋" w:hAnsi="仿宋" w:eastAsia="仿宋"/>
          <w:sz w:val="22"/>
        </w:rPr>
      </w:pPr>
      <w:r>
        <w:rPr>
          <w:rFonts w:hint="eastAsia" w:ascii="仿宋" w:hAnsi="仿宋" w:eastAsia="仿宋"/>
          <w:sz w:val="22"/>
        </w:rPr>
        <w:t>1.</w:t>
      </w:r>
      <w:r>
        <w:t xml:space="preserve"> </w:t>
      </w:r>
      <w:r>
        <w:rPr>
          <w:rFonts w:ascii="仿宋" w:hAnsi="仿宋" w:eastAsia="仿宋"/>
          <w:sz w:val="22"/>
        </w:rPr>
        <w:t>1.Windows64</w:t>
      </w:r>
      <w:r>
        <w:rPr>
          <w:rFonts w:hint="eastAsia" w:ascii="仿宋" w:hAnsi="仿宋" w:eastAsia="仿宋"/>
          <w:sz w:val="22"/>
        </w:rPr>
        <w:t>位可执行文件（含相关项目文件）</w:t>
      </w:r>
    </w:p>
    <w:p>
      <w:pPr>
        <w:pStyle w:val="16"/>
        <w:spacing w:line="300" w:lineRule="auto"/>
        <w:ind w:firstLine="444" w:firstLineChars="202"/>
        <w:rPr>
          <w:rFonts w:ascii="仿宋" w:hAnsi="仿宋" w:eastAsia="仿宋"/>
          <w:sz w:val="22"/>
        </w:rPr>
      </w:pPr>
      <w:r>
        <w:rPr>
          <w:rFonts w:ascii="仿宋" w:hAnsi="仿宋" w:eastAsia="仿宋"/>
          <w:sz w:val="22"/>
        </w:rPr>
        <w:t>2.</w:t>
      </w:r>
      <w:r>
        <w:rPr>
          <w:rFonts w:hint="eastAsia" w:ascii="仿宋" w:hAnsi="仿宋" w:eastAsia="仿宋"/>
          <w:sz w:val="22"/>
        </w:rPr>
        <w:t>提供所有该考核模块涉及的材质和蓝图截图，以最终完成功能为准。（截图以编号和功能命名，如 001 开关门 等</w:t>
      </w:r>
    </w:p>
    <w:p>
      <w:pPr>
        <w:pStyle w:val="16"/>
        <w:spacing w:line="300" w:lineRule="auto"/>
        <w:ind w:firstLine="444" w:firstLineChars="202"/>
        <w:rPr>
          <w:rFonts w:ascii="仿宋" w:hAnsi="仿宋" w:eastAsia="仿宋"/>
          <w:sz w:val="22"/>
        </w:rPr>
      </w:pPr>
      <w:r>
        <w:rPr>
          <w:rFonts w:ascii="仿宋" w:hAnsi="仿宋" w:eastAsia="仿宋"/>
          <w:sz w:val="22"/>
        </w:rPr>
        <w:t>3.</w:t>
      </w:r>
      <w:r>
        <w:rPr>
          <w:rFonts w:hint="eastAsia" w:ascii="仿宋" w:hAnsi="仿宋" w:eastAsia="仿宋"/>
          <w:sz w:val="22"/>
        </w:rPr>
        <w:t>在 U 盘“提交资料\任务二\”文件夹下，将该模块要求提交的文件拷贝到 U 盘“提交资料\任务二\”文件夹目录中。</w:t>
      </w:r>
    </w:p>
    <w:p>
      <w:pPr>
        <w:pStyle w:val="16"/>
        <w:spacing w:line="300" w:lineRule="auto"/>
        <w:ind w:firstLine="444" w:firstLineChars="202"/>
        <w:rPr>
          <w:rFonts w:ascii="仿宋" w:hAnsi="仿宋" w:eastAsia="仿宋"/>
          <w:sz w:val="22"/>
        </w:rPr>
      </w:pPr>
      <w:r>
        <w:rPr>
          <w:rFonts w:hint="eastAsia" w:ascii="仿宋" w:hAnsi="仿宋" w:eastAsia="仿宋"/>
          <w:sz w:val="22"/>
        </w:rPr>
        <w:t>备注1 ：导入虚幻场景内的模型，模型比例自行调整到合适的比例。</w:t>
      </w:r>
    </w:p>
    <w:p>
      <w:pPr>
        <w:pStyle w:val="16"/>
        <w:spacing w:line="300" w:lineRule="auto"/>
        <w:ind w:firstLine="444" w:firstLineChars="202"/>
        <w:rPr>
          <w:rFonts w:ascii="仿宋" w:hAnsi="仿宋" w:eastAsia="仿宋"/>
          <w:sz w:val="22"/>
        </w:rPr>
      </w:pPr>
      <w:r>
        <w:rPr>
          <w:rFonts w:hint="eastAsia" w:ascii="仿宋" w:hAnsi="仿宋" w:eastAsia="仿宋"/>
          <w:sz w:val="22"/>
        </w:rPr>
        <w:t>备注2 ．选手可按照本模块任务进度，自行安排作品制作流程。</w:t>
      </w:r>
    </w:p>
    <w:p>
      <w:pPr>
        <w:pStyle w:val="3"/>
        <w:spacing w:line="300" w:lineRule="auto"/>
        <w:ind w:firstLine="442"/>
        <w:rPr>
          <w:rFonts w:ascii="仿宋" w:hAnsi="仿宋" w:eastAsia="仿宋"/>
          <w:sz w:val="22"/>
          <w:szCs w:val="22"/>
        </w:rPr>
      </w:pPr>
      <w:r>
        <w:rPr>
          <w:rFonts w:ascii="仿宋" w:hAnsi="仿宋" w:eastAsia="仿宋"/>
          <w:sz w:val="22"/>
          <w:szCs w:val="22"/>
        </w:rPr>
        <w:br w:type="page"/>
      </w:r>
      <w:r>
        <w:rPr>
          <w:rFonts w:hint="eastAsia" w:ascii="仿宋" w:hAnsi="仿宋" w:eastAsia="仿宋"/>
          <w:sz w:val="22"/>
          <w:szCs w:val="22"/>
        </w:rPr>
        <w:t>任务三：VR编辑器设计VR作品</w:t>
      </w:r>
    </w:p>
    <w:p>
      <w:pPr>
        <w:pStyle w:val="12"/>
        <w:numPr>
          <w:ilvl w:val="0"/>
          <w:numId w:val="6"/>
        </w:numPr>
        <w:spacing w:line="276" w:lineRule="auto"/>
        <w:ind w:firstLineChars="0"/>
        <w:rPr>
          <w:rFonts w:ascii="仿宋" w:hAnsi="仿宋" w:eastAsia="仿宋"/>
          <w:b/>
          <w:bCs/>
          <w:spacing w:val="-9"/>
          <w:sz w:val="22"/>
        </w:rPr>
      </w:pPr>
      <w:r>
        <w:rPr>
          <w:rFonts w:ascii="仿宋" w:hAnsi="仿宋" w:eastAsia="仿宋"/>
          <w:b/>
          <w:bCs/>
          <w:spacing w:val="-9"/>
          <w:sz w:val="22"/>
        </w:rPr>
        <w:t>任务描述：</w:t>
      </w:r>
    </w:p>
    <w:p>
      <w:pPr>
        <w:pStyle w:val="16"/>
        <w:spacing w:line="300" w:lineRule="auto"/>
        <w:ind w:firstLine="444" w:firstLineChars="202"/>
        <w:rPr>
          <w:rFonts w:ascii="仿宋" w:hAnsi="仿宋" w:eastAsia="仿宋"/>
          <w:sz w:val="22"/>
        </w:rPr>
      </w:pPr>
      <w:r>
        <w:rPr>
          <w:rFonts w:hint="eastAsia" w:ascii="仿宋" w:hAnsi="仿宋" w:eastAsia="仿宋"/>
          <w:sz w:val="22"/>
        </w:rPr>
        <w:t>任务名称：疫情防控</w:t>
      </w:r>
    </w:p>
    <w:p>
      <w:pPr>
        <w:pStyle w:val="16"/>
        <w:spacing w:line="300" w:lineRule="auto"/>
        <w:ind w:firstLine="444" w:firstLineChars="202"/>
        <w:rPr>
          <w:rFonts w:ascii="仿宋" w:hAnsi="仿宋" w:eastAsia="仿宋"/>
          <w:sz w:val="22"/>
        </w:rPr>
      </w:pPr>
      <w:r>
        <w:rPr>
          <w:rFonts w:hint="eastAsia" w:ascii="仿宋" w:hAnsi="仿宋" w:eastAsia="仿宋"/>
          <w:sz w:val="22"/>
        </w:rPr>
        <w:t>利用U盘“</w:t>
      </w:r>
      <w:r>
        <w:rPr>
          <w:rFonts w:hint="eastAsia" w:ascii="仿宋" w:hAnsi="仿宋" w:eastAsia="仿宋"/>
          <w:color w:val="000000"/>
          <w:sz w:val="22"/>
        </w:rPr>
        <w:t>赛题资源</w:t>
      </w:r>
      <w:r>
        <w:rPr>
          <w:rFonts w:hint="eastAsia" w:ascii="仿宋" w:hAnsi="仿宋" w:eastAsia="仿宋"/>
          <w:sz w:val="22"/>
        </w:rPr>
        <w:t>\任务三\”目录下提供的素材资源，完成VR编辑器设计VR作品。具体要求如下：</w:t>
      </w:r>
    </w:p>
    <w:p>
      <w:pPr>
        <w:pStyle w:val="16"/>
        <w:spacing w:line="300" w:lineRule="auto"/>
        <w:ind w:firstLine="444" w:firstLineChars="202"/>
        <w:rPr>
          <w:rFonts w:ascii="仿宋" w:hAnsi="仿宋" w:eastAsia="仿宋"/>
          <w:sz w:val="22"/>
        </w:rPr>
      </w:pPr>
      <w:r>
        <w:rPr>
          <w:rFonts w:hint="eastAsia" w:ascii="仿宋" w:hAnsi="仿宋" w:eastAsia="仿宋"/>
          <w:sz w:val="22"/>
        </w:rPr>
        <w:t xml:space="preserve">【项目创建】先启动IdeaVR引擎，在项目管理器中以添加项目的方式打开提供的素材文件中的IdeaVR工程文件“Project.ideavr”。 </w:t>
      </w:r>
    </w:p>
    <w:p>
      <w:pPr>
        <w:pStyle w:val="16"/>
        <w:spacing w:line="300" w:lineRule="auto"/>
        <w:ind w:firstLine="444" w:firstLineChars="202"/>
        <w:rPr>
          <w:rFonts w:ascii="仿宋" w:hAnsi="仿宋" w:eastAsia="仿宋"/>
          <w:sz w:val="22"/>
        </w:rPr>
      </w:pPr>
      <w:r>
        <w:rPr>
          <w:rFonts w:hint="eastAsia" w:ascii="仿宋" w:hAnsi="仿宋" w:eastAsia="仿宋"/>
          <w:sz w:val="22"/>
        </w:rPr>
        <w:t>【资源导入】导入项目制作所需素材文件（模型、贴图、视频等），要求对项目资源进行分类管理。</w:t>
      </w:r>
    </w:p>
    <w:p>
      <w:pPr>
        <w:pStyle w:val="16"/>
        <w:spacing w:line="300" w:lineRule="auto"/>
        <w:ind w:firstLine="444" w:firstLineChars="202"/>
        <w:rPr>
          <w:rFonts w:ascii="仿宋" w:hAnsi="仿宋" w:eastAsia="仿宋"/>
          <w:sz w:val="22"/>
        </w:rPr>
      </w:pPr>
      <w:r>
        <w:rPr>
          <w:rFonts w:hint="eastAsia" w:ascii="仿宋" w:hAnsi="仿宋" w:eastAsia="仿宋"/>
          <w:sz w:val="22"/>
        </w:rPr>
        <w:t>【场景搭建】根据参考图-1至参考图-5进行场景搭建，需要完成以下要求：3D场景搭建，要求场景美观，且在该场景中用户通过第一人称操作相机。</w:t>
      </w:r>
    </w:p>
    <w:p>
      <w:pPr>
        <w:pStyle w:val="16"/>
        <w:spacing w:line="300" w:lineRule="auto"/>
        <w:ind w:firstLine="444" w:firstLineChars="202"/>
        <w:jc w:val="center"/>
        <w:rPr>
          <w:rFonts w:ascii="仿宋" w:hAnsi="仿宋" w:eastAsia="仿宋"/>
          <w:sz w:val="22"/>
        </w:rPr>
      </w:pPr>
      <w:r>
        <w:rPr>
          <w:rFonts w:ascii="仿宋" w:hAnsi="仿宋" w:eastAsia="仿宋"/>
          <w:sz w:val="22"/>
        </w:rPr>
        <w:drawing>
          <wp:inline distT="0" distB="0" distL="0" distR="0">
            <wp:extent cx="4861560" cy="2480945"/>
            <wp:effectExtent l="0" t="0" r="0" b="0"/>
            <wp:docPr id="41" name="图片 41" descr="在床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在床上&#10;&#10;低可信度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873823" cy="2487662"/>
                    </a:xfrm>
                    <a:prstGeom prst="rect">
                      <a:avLst/>
                    </a:prstGeom>
                    <a:noFill/>
                    <a:ln>
                      <a:noFill/>
                    </a:ln>
                  </pic:spPr>
                </pic:pic>
              </a:graphicData>
            </a:graphic>
          </wp:inline>
        </w:drawing>
      </w:r>
      <w:r>
        <w:rPr>
          <w:rFonts w:hint="eastAsia" w:ascii="仿宋" w:hAnsi="仿宋" w:eastAsia="仿宋"/>
          <w:sz w:val="22"/>
        </w:rPr>
        <w:t>参考图-1</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965065" cy="2758440"/>
            <wp:effectExtent l="0" t="0" r="6985" b="3810"/>
            <wp:docPr id="40" name="图片 40"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房间的摆设布局&#10;&#10;中度可信度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74230" cy="2763461"/>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参考图-2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945380" cy="2983865"/>
            <wp:effectExtent l="0" t="0" r="7620" b="6985"/>
            <wp:docPr id="39" name="图片 3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形用户界面&#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47102" cy="2985412"/>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参考图-3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930140" cy="2793365"/>
            <wp:effectExtent l="0" t="0" r="3810" b="6985"/>
            <wp:docPr id="38" name="图片 38" descr="建筑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建筑的摆设布局&#10;&#10;低可信度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31799" cy="2794508"/>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参考图-4</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953000" cy="2559050"/>
            <wp:effectExtent l="0" t="0" r="0" b="0"/>
            <wp:docPr id="37" name="图片 37" descr="图片包含 建筑, 游戏机, 行李, 行李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建筑, 游戏机, 行李, 行李箱&#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957618" cy="2562063"/>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 参考图-5 </w:t>
      </w:r>
    </w:p>
    <w:p>
      <w:pPr>
        <w:pStyle w:val="16"/>
        <w:spacing w:line="300" w:lineRule="auto"/>
        <w:ind w:firstLine="444" w:firstLineChars="202"/>
        <w:rPr>
          <w:rFonts w:ascii="仿宋" w:hAnsi="仿宋" w:eastAsia="仿宋"/>
          <w:sz w:val="22"/>
        </w:rPr>
      </w:pPr>
      <w:r>
        <w:rPr>
          <w:rFonts w:hint="eastAsia" w:ascii="仿宋" w:hAnsi="仿宋" w:eastAsia="仿宋"/>
          <w:sz w:val="22"/>
        </w:rPr>
        <w:t xml:space="preserve">【寻路制作】根据参考图-6和参考图-7制作从楼梯口前往安检门的寻路指引前往地铁站内。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861560" cy="2644775"/>
            <wp:effectExtent l="0" t="0" r="0" b="3175"/>
            <wp:docPr id="36" name="图片 36" descr="图片包含 建筑, 游戏机, 地板,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建筑, 游戏机, 地板, 男人&#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66975" cy="2648216"/>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参考图-6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853940" cy="3232785"/>
            <wp:effectExtent l="0" t="0" r="3810" b="5715"/>
            <wp:docPr id="35" name="图片 35" descr="图片包含 男人, 女人, 站,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包含 男人, 女人, 站, 电脑&#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59812" cy="3236949"/>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参考图-7</w:t>
      </w:r>
    </w:p>
    <w:p>
      <w:pPr>
        <w:pStyle w:val="16"/>
        <w:spacing w:line="300" w:lineRule="auto"/>
        <w:ind w:firstLine="444" w:firstLineChars="202"/>
        <w:rPr>
          <w:rFonts w:ascii="仿宋" w:hAnsi="仿宋" w:eastAsia="仿宋"/>
          <w:sz w:val="22"/>
        </w:rPr>
      </w:pPr>
      <w:r>
        <w:rPr>
          <w:rFonts w:hint="eastAsia" w:ascii="仿宋" w:hAnsi="仿宋" w:eastAsia="仿宋"/>
          <w:sz w:val="22"/>
        </w:rPr>
        <w:t xml:space="preserve">【视频制作】利用素材中的防疫抗疫宣传视频，在安检大厅区域可通过点击播放按钮播放视频，视频数量不能少于3个。（参考图-8） </w:t>
      </w:r>
    </w:p>
    <w:p>
      <w:pPr>
        <w:pStyle w:val="16"/>
        <w:spacing w:line="300" w:lineRule="auto"/>
        <w:ind w:firstLine="444" w:firstLineChars="202"/>
        <w:rPr>
          <w:rFonts w:ascii="仿宋" w:hAnsi="仿宋" w:eastAsia="仿宋"/>
          <w:sz w:val="22"/>
        </w:rPr>
      </w:pP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808220" cy="2800985"/>
            <wp:effectExtent l="0" t="0" r="0" b="0"/>
            <wp:docPr id="34" name="图片 3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b="13943"/>
                    <a:stretch>
                      <a:fillRect/>
                    </a:stretch>
                  </pic:blipFill>
                  <pic:spPr>
                    <a:xfrm>
                      <a:off x="0" y="0"/>
                      <a:ext cx="4819450" cy="2808010"/>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参考图-8</w:t>
      </w:r>
    </w:p>
    <w:p>
      <w:pPr>
        <w:pStyle w:val="16"/>
        <w:spacing w:line="300" w:lineRule="auto"/>
        <w:ind w:firstLine="444" w:firstLineChars="202"/>
        <w:rPr>
          <w:rFonts w:ascii="仿宋" w:hAnsi="仿宋" w:eastAsia="仿宋"/>
          <w:sz w:val="22"/>
        </w:rPr>
      </w:pPr>
      <w:r>
        <w:rPr>
          <w:rFonts w:hint="eastAsia" w:ascii="仿宋" w:hAnsi="仿宋" w:eastAsia="仿宋"/>
          <w:sz w:val="22"/>
        </w:rPr>
        <w:t xml:space="preserve">【交互制作】进入地铁站前鼠标点击“消毒”按钮，在检票口闸机时进行消毒。消毒后会弹出“消毒完毕”的提示，即可继续前行。（参考图-9、参考图-10） </w:t>
      </w:r>
    </w:p>
    <w:p>
      <w:pPr>
        <w:pStyle w:val="16"/>
        <w:spacing w:line="300" w:lineRule="auto"/>
        <w:ind w:firstLine="444" w:firstLineChars="202"/>
        <w:jc w:val="center"/>
        <w:rPr>
          <w:rFonts w:ascii="仿宋" w:hAnsi="仿宋" w:eastAsia="仿宋"/>
          <w:sz w:val="22"/>
        </w:rPr>
      </w:pPr>
      <w:r>
        <w:rPr>
          <w:rFonts w:ascii="仿宋" w:hAnsi="仿宋" w:eastAsia="仿宋"/>
          <w:sz w:val="22"/>
        </w:rPr>
        <w:drawing>
          <wp:inline distT="0" distB="0" distL="0" distR="0">
            <wp:extent cx="4960620" cy="3025775"/>
            <wp:effectExtent l="0" t="0" r="0" b="3175"/>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b="31197"/>
                    <a:stretch>
                      <a:fillRect/>
                    </a:stretch>
                  </pic:blipFill>
                  <pic:spPr>
                    <a:xfrm>
                      <a:off x="0" y="0"/>
                      <a:ext cx="4969232" cy="3031070"/>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参考图-9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937760" cy="3209290"/>
            <wp:effectExtent l="0" t="0" r="0" b="0"/>
            <wp:docPr id="32" name="图片 3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包含 图形用户界面&#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942677" cy="3213008"/>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参考图-10 </w:t>
      </w:r>
    </w:p>
    <w:p>
      <w:pPr>
        <w:pStyle w:val="16"/>
        <w:spacing w:line="300" w:lineRule="auto"/>
        <w:ind w:firstLine="444" w:firstLineChars="202"/>
        <w:rPr>
          <w:rFonts w:ascii="仿宋" w:hAnsi="仿宋" w:eastAsia="仿宋"/>
          <w:sz w:val="22"/>
        </w:rPr>
      </w:pPr>
      <w:r>
        <w:rPr>
          <w:rFonts w:hint="eastAsia" w:ascii="仿宋" w:hAnsi="仿宋" w:eastAsia="仿宋"/>
          <w:sz w:val="22"/>
        </w:rPr>
        <w:t>【交互制作】根据参考图-11至参考图-13，制作经过闸机安检触发金属警报（无音效）进入人工安检的提示面板。</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922520" cy="2733040"/>
            <wp:effectExtent l="0" t="0" r="0" b="0"/>
            <wp:docPr id="11" name="图片 11" descr="图片包含 游戏机, 桌子,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 桌子, 电脑&#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928237" cy="2736723"/>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参考图-11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907280" cy="2992755"/>
            <wp:effectExtent l="0" t="0" r="7620" b="0"/>
            <wp:docPr id="12" name="图片 12" descr="电脑显示屏&#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电脑显示屏&#10;&#10;低可信度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11768" cy="2996018"/>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参考图-12</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907280" cy="2984500"/>
            <wp:effectExtent l="0" t="0" r="7620" b="6350"/>
            <wp:docPr id="13" name="图片 13"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中度可信度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11539" cy="2987601"/>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参考图-13 </w:t>
      </w:r>
    </w:p>
    <w:p>
      <w:pPr>
        <w:pStyle w:val="16"/>
        <w:spacing w:line="300" w:lineRule="auto"/>
        <w:ind w:firstLine="444" w:firstLineChars="202"/>
        <w:rPr>
          <w:rFonts w:ascii="仿宋" w:hAnsi="仿宋" w:eastAsia="仿宋"/>
          <w:sz w:val="22"/>
        </w:rPr>
      </w:pPr>
      <w:r>
        <w:rPr>
          <w:rFonts w:hint="eastAsia" w:ascii="仿宋" w:hAnsi="仿宋" w:eastAsia="仿宋"/>
          <w:sz w:val="22"/>
        </w:rPr>
        <w:t xml:space="preserve">【交互制作】将安检门节点下的Box01节点替换为3D面板（如参考图-14）显示过检温度，效果如参考图-15所示。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2235200" cy="685800"/>
            <wp:effectExtent l="0" t="0" r="0" b="0"/>
            <wp:docPr id="14" name="图片 14"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文本, 应用程序, 聊天或短信&#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235200" cy="685800"/>
                    </a:xfrm>
                    <a:prstGeom prst="rect">
                      <a:avLst/>
                    </a:prstGeom>
                    <a:noFill/>
                    <a:ln>
                      <a:noFill/>
                    </a:ln>
                  </pic:spPr>
                </pic:pic>
              </a:graphicData>
            </a:graphic>
          </wp:inline>
        </w:drawing>
      </w:r>
    </w:p>
    <w:p>
      <w:pPr>
        <w:pStyle w:val="16"/>
        <w:spacing w:line="300" w:lineRule="auto"/>
        <w:ind w:firstLine="444" w:firstLineChars="202"/>
        <w:rPr>
          <w:rFonts w:ascii="仿宋" w:hAnsi="仿宋" w:eastAsia="仿宋"/>
          <w:sz w:val="22"/>
        </w:rPr>
      </w:pPr>
      <w:r>
        <w:rPr>
          <w:rFonts w:hint="eastAsia" w:ascii="仿宋" w:hAnsi="仿宋" w:eastAsia="仿宋"/>
          <w:sz w:val="22"/>
        </w:rPr>
        <w:t xml:space="preserve"> 参考图-14 </w:t>
      </w:r>
      <w:r>
        <w:rPr>
          <w:rFonts w:ascii="仿宋" w:hAnsi="仿宋" w:eastAsia="仿宋"/>
          <w:sz w:val="22"/>
        </w:rPr>
        <w:t xml:space="preserve">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863465" cy="1798320"/>
            <wp:effectExtent l="0" t="0" r="0" b="0"/>
            <wp:docPr id="15" name="图片 1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70853" cy="1800982"/>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参考图-15</w:t>
      </w:r>
    </w:p>
    <w:p>
      <w:pPr>
        <w:pStyle w:val="16"/>
        <w:spacing w:line="300" w:lineRule="auto"/>
        <w:ind w:firstLine="444" w:firstLineChars="202"/>
        <w:rPr>
          <w:rFonts w:ascii="仿宋" w:hAnsi="仿宋" w:eastAsia="仿宋"/>
          <w:sz w:val="22"/>
        </w:rPr>
      </w:pPr>
      <w:r>
        <w:rPr>
          <w:rFonts w:hint="eastAsia" w:ascii="仿宋" w:hAnsi="仿宋" w:eastAsia="仿宋"/>
          <w:sz w:val="22"/>
        </w:rPr>
        <w:t xml:space="preserve">【交互制作】经过安检门时弹出疑似感染者体温超过38度，效果如图-16和参考图-17所示。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914900" cy="2941955"/>
            <wp:effectExtent l="0" t="0" r="0" b="0"/>
            <wp:docPr id="16" name="图片 16" descr="图片包含 游戏机, 电路, 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游戏机, 电路, 标志&#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19604" cy="2945129"/>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参考图-16</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899660" cy="2720340"/>
            <wp:effectExtent l="0" t="0" r="0" b="3810"/>
            <wp:docPr id="17" name="图片 17"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日历&#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04255" cy="2723405"/>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  </w:t>
      </w:r>
      <w:r>
        <w:rPr>
          <w:rFonts w:ascii="仿宋" w:hAnsi="仿宋" w:eastAsia="仿宋"/>
          <w:sz w:val="22"/>
        </w:rPr>
        <w:t xml:space="preserve">   </w:t>
      </w:r>
      <w:r>
        <w:rPr>
          <w:rFonts w:hint="eastAsia" w:ascii="仿宋" w:hAnsi="仿宋" w:eastAsia="仿宋"/>
          <w:sz w:val="22"/>
        </w:rPr>
        <w:t xml:space="preserve">参考图-17 </w:t>
      </w:r>
    </w:p>
    <w:p>
      <w:pPr>
        <w:pStyle w:val="16"/>
        <w:spacing w:line="300" w:lineRule="auto"/>
        <w:ind w:firstLine="444" w:firstLineChars="202"/>
        <w:rPr>
          <w:rFonts w:ascii="仿宋" w:hAnsi="仿宋" w:eastAsia="仿宋"/>
          <w:sz w:val="22"/>
        </w:rPr>
      </w:pPr>
      <w:r>
        <w:rPr>
          <w:rFonts w:hint="eastAsia" w:ascii="仿宋" w:hAnsi="仿宋" w:eastAsia="仿宋"/>
          <w:sz w:val="22"/>
        </w:rPr>
        <w:t xml:space="preserve">【交互制作】温度超过38时安检门旁边的工作人员弹出对话框与疑似感染者交流。（参考图-18）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945380" cy="3071495"/>
            <wp:effectExtent l="0" t="0" r="7620" b="0"/>
            <wp:docPr id="18" name="图片 1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949608" cy="3074512"/>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参考图-18 </w:t>
      </w:r>
    </w:p>
    <w:p>
      <w:pPr>
        <w:pStyle w:val="16"/>
        <w:spacing w:line="300" w:lineRule="auto"/>
        <w:ind w:firstLine="444" w:firstLineChars="202"/>
        <w:rPr>
          <w:rFonts w:ascii="仿宋" w:hAnsi="仿宋" w:eastAsia="仿宋"/>
          <w:sz w:val="22"/>
        </w:rPr>
      </w:pPr>
      <w:r>
        <w:rPr>
          <w:rFonts w:hint="eastAsia" w:ascii="仿宋" w:hAnsi="仿宋" w:eastAsia="仿宋"/>
          <w:sz w:val="22"/>
        </w:rPr>
        <w:t xml:space="preserve">【交互制作】利用寻路指引，引导疑似感染者前往观察区。医护人员停留在原地为其指引方向；效果如图-19和图-20所示。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3835400" cy="4834255"/>
            <wp:effectExtent l="0" t="0" r="0" b="4445"/>
            <wp:docPr id="19" name="图片 19" descr="图片包含 人, 男人, 站, 年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人, 男人, 站, 年轻&#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835400" cy="4834255"/>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 xml:space="preserve">参考图-19  </w:t>
      </w:r>
    </w:p>
    <w:p>
      <w:pPr>
        <w:pStyle w:val="16"/>
        <w:spacing w:line="300" w:lineRule="auto"/>
        <w:ind w:firstLine="444" w:firstLineChars="202"/>
        <w:rPr>
          <w:rFonts w:ascii="仿宋" w:hAnsi="仿宋" w:eastAsia="仿宋"/>
          <w:sz w:val="22"/>
        </w:rPr>
      </w:pPr>
      <w:r>
        <w:rPr>
          <w:rFonts w:ascii="仿宋" w:hAnsi="仿宋" w:eastAsia="仿宋"/>
          <w:sz w:val="22"/>
        </w:rPr>
        <w:drawing>
          <wp:inline distT="0" distB="0" distL="0" distR="0">
            <wp:extent cx="4853940" cy="2531745"/>
            <wp:effectExtent l="0" t="0" r="3810" b="1905"/>
            <wp:docPr id="20" name="图片 20" descr="建筑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建筑的摆设布局&#10;&#10;低可信度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859960" cy="2534995"/>
                    </a:xfrm>
                    <a:prstGeom prst="rect">
                      <a:avLst/>
                    </a:prstGeom>
                    <a:noFill/>
                    <a:ln>
                      <a:noFill/>
                    </a:ln>
                  </pic:spPr>
                </pic:pic>
              </a:graphicData>
            </a:graphic>
          </wp:inline>
        </w:drawing>
      </w:r>
    </w:p>
    <w:p>
      <w:pPr>
        <w:pStyle w:val="16"/>
        <w:spacing w:line="300" w:lineRule="auto"/>
        <w:ind w:firstLine="444" w:firstLineChars="202"/>
        <w:jc w:val="center"/>
        <w:rPr>
          <w:rFonts w:ascii="仿宋" w:hAnsi="仿宋" w:eastAsia="仿宋"/>
          <w:sz w:val="22"/>
        </w:rPr>
      </w:pPr>
      <w:r>
        <w:rPr>
          <w:rFonts w:hint="eastAsia" w:ascii="仿宋" w:hAnsi="仿宋" w:eastAsia="仿宋"/>
          <w:sz w:val="22"/>
        </w:rPr>
        <w:t>参考图-20</w:t>
      </w:r>
    </w:p>
    <w:p>
      <w:pPr>
        <w:pStyle w:val="16"/>
        <w:spacing w:line="300" w:lineRule="auto"/>
        <w:ind w:firstLine="444" w:firstLineChars="202"/>
        <w:rPr>
          <w:rFonts w:ascii="仿宋" w:hAnsi="仿宋" w:eastAsia="仿宋"/>
          <w:sz w:val="22"/>
        </w:rPr>
      </w:pPr>
      <w:r>
        <w:rPr>
          <w:rFonts w:hint="eastAsia" w:ascii="仿宋" w:hAnsi="仿宋" w:eastAsia="仿宋"/>
          <w:sz w:val="22"/>
        </w:rPr>
        <w:t>【项目导出】将该项目以Windows模板导出可执行的exe文件，导出文件命名要求：“疫情防控.</w:t>
      </w:r>
      <w:r>
        <w:rPr>
          <w:rFonts w:ascii="仿宋" w:hAnsi="仿宋" w:eastAsia="仿宋"/>
          <w:sz w:val="22"/>
        </w:rPr>
        <w:t>exe</w:t>
      </w:r>
      <w:r>
        <w:rPr>
          <w:rFonts w:hint="eastAsia" w:ascii="仿宋" w:hAnsi="仿宋" w:eastAsia="仿宋"/>
          <w:sz w:val="22"/>
        </w:rPr>
        <w:t>”，提交时按任务书提交文件要求提交。</w:t>
      </w:r>
    </w:p>
    <w:p>
      <w:pPr>
        <w:pStyle w:val="16"/>
        <w:spacing w:line="300" w:lineRule="auto"/>
        <w:ind w:firstLine="444" w:firstLineChars="202"/>
        <w:rPr>
          <w:rFonts w:ascii="仿宋" w:hAnsi="仿宋" w:eastAsia="仿宋"/>
          <w:sz w:val="22"/>
        </w:rPr>
      </w:pPr>
    </w:p>
    <w:p>
      <w:pPr>
        <w:pStyle w:val="12"/>
        <w:tabs>
          <w:tab w:val="left" w:pos="764"/>
        </w:tabs>
        <w:spacing w:line="276" w:lineRule="auto"/>
        <w:ind w:right="4840" w:firstLine="0" w:firstLineChars="0"/>
        <w:rPr>
          <w:rFonts w:ascii="仿宋" w:hAnsi="仿宋" w:eastAsia="仿宋"/>
          <w:b/>
          <w:bCs/>
          <w:sz w:val="22"/>
        </w:rPr>
      </w:pPr>
      <w:r>
        <w:rPr>
          <w:rFonts w:ascii="仿宋" w:hAnsi="仿宋" w:eastAsia="仿宋"/>
          <w:b/>
          <w:bCs/>
          <w:spacing w:val="-2"/>
          <w:sz w:val="22"/>
        </w:rPr>
        <w:t>二．提交文件</w:t>
      </w:r>
      <w:r>
        <w:rPr>
          <w:rFonts w:hint="eastAsia" w:ascii="仿宋" w:hAnsi="仿宋" w:eastAsia="仿宋"/>
          <w:b/>
          <w:bCs/>
          <w:spacing w:val="-2"/>
          <w:sz w:val="22"/>
        </w:rPr>
        <w:t>要求</w:t>
      </w:r>
    </w:p>
    <w:p>
      <w:pPr>
        <w:pStyle w:val="16"/>
        <w:spacing w:line="300" w:lineRule="auto"/>
        <w:ind w:firstLine="444" w:firstLineChars="202"/>
        <w:rPr>
          <w:rFonts w:ascii="仿宋" w:hAnsi="仿宋" w:eastAsia="仿宋"/>
          <w:sz w:val="22"/>
        </w:rPr>
      </w:pPr>
      <w:r>
        <w:rPr>
          <w:rFonts w:ascii="仿宋" w:hAnsi="仿宋" w:eastAsia="仿宋"/>
          <w:sz w:val="22"/>
        </w:rPr>
        <w:t>1.Windows64 位可执行文件（含相关项目文件）</w:t>
      </w:r>
    </w:p>
    <w:p>
      <w:pPr>
        <w:pStyle w:val="16"/>
        <w:spacing w:line="300" w:lineRule="auto"/>
        <w:ind w:firstLine="444" w:firstLineChars="202"/>
        <w:rPr>
          <w:rFonts w:ascii="仿宋" w:hAnsi="仿宋" w:eastAsia="仿宋"/>
          <w:sz w:val="22"/>
        </w:rPr>
      </w:pPr>
      <w:r>
        <w:rPr>
          <w:rFonts w:ascii="仿宋" w:hAnsi="仿宋" w:eastAsia="仿宋"/>
          <w:sz w:val="22"/>
        </w:rPr>
        <w:t>2.</w:t>
      </w:r>
      <w:r>
        <w:rPr>
          <w:rFonts w:hint="eastAsia" w:ascii="仿宋" w:hAnsi="仿宋" w:eastAsia="仿宋"/>
          <w:sz w:val="22"/>
        </w:rPr>
        <w:t>IdeaVR工程文件夹。</w:t>
      </w:r>
    </w:p>
    <w:p>
      <w:pPr>
        <w:pStyle w:val="16"/>
        <w:spacing w:line="300" w:lineRule="auto"/>
        <w:ind w:firstLine="444" w:firstLineChars="202"/>
        <w:rPr>
          <w:rFonts w:ascii="仿宋" w:hAnsi="仿宋" w:eastAsia="仿宋"/>
          <w:sz w:val="22"/>
        </w:rPr>
      </w:pPr>
      <w:r>
        <w:rPr>
          <w:rFonts w:hint="eastAsia" w:ascii="仿宋" w:hAnsi="仿宋" w:eastAsia="仿宋"/>
          <w:sz w:val="22"/>
        </w:rPr>
        <w:t>3</w:t>
      </w:r>
      <w:r>
        <w:rPr>
          <w:rFonts w:ascii="仿宋" w:hAnsi="仿宋" w:eastAsia="仿宋"/>
          <w:sz w:val="22"/>
        </w:rPr>
        <w:t>.</w:t>
      </w:r>
      <w:r>
        <w:rPr>
          <w:rFonts w:hint="eastAsia" w:ascii="仿宋" w:hAnsi="仿宋" w:eastAsia="仿宋"/>
          <w:sz w:val="22"/>
        </w:rPr>
        <w:t>在U盘“提交资料\任务三”文件夹下，新建“疫情防控”文件夹，将完成的项目拷贝到U盘“提交资料\任务三”文件夹目录中。</w:t>
      </w:r>
    </w:p>
    <w:p>
      <w:pPr>
        <w:pStyle w:val="16"/>
        <w:spacing w:line="300" w:lineRule="auto"/>
        <w:ind w:firstLine="444" w:firstLineChars="202"/>
        <w:rPr>
          <w:rFonts w:ascii="仿宋" w:hAnsi="仿宋" w:eastAsia="仿宋"/>
          <w:sz w:val="22"/>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84F677"/>
    <w:multiLevelType w:val="singleLevel"/>
    <w:tmpl w:val="8584F677"/>
    <w:lvl w:ilvl="0" w:tentative="0">
      <w:start w:val="1"/>
      <w:numFmt w:val="chineseCounting"/>
      <w:suff w:val="nothing"/>
      <w:lvlText w:val="（%1）"/>
      <w:lvlJc w:val="left"/>
      <w:rPr>
        <w:rFonts w:hint="eastAsia"/>
        <w:color w:val="auto"/>
      </w:rPr>
    </w:lvl>
  </w:abstractNum>
  <w:abstractNum w:abstractNumId="1">
    <w:nsid w:val="A9F9B30D"/>
    <w:multiLevelType w:val="singleLevel"/>
    <w:tmpl w:val="A9F9B30D"/>
    <w:lvl w:ilvl="0" w:tentative="0">
      <w:start w:val="2"/>
      <w:numFmt w:val="chineseCounting"/>
      <w:suff w:val="nothing"/>
      <w:lvlText w:val="%1、"/>
      <w:lvlJc w:val="left"/>
      <w:rPr>
        <w:rFonts w:hint="eastAsia"/>
        <w:color w:val="auto"/>
      </w:rPr>
    </w:lvl>
  </w:abstractNum>
  <w:abstractNum w:abstractNumId="2">
    <w:nsid w:val="AE75E63A"/>
    <w:multiLevelType w:val="singleLevel"/>
    <w:tmpl w:val="AE75E63A"/>
    <w:lvl w:ilvl="0" w:tentative="0">
      <w:start w:val="1"/>
      <w:numFmt w:val="chineseCounting"/>
      <w:suff w:val="nothing"/>
      <w:lvlText w:val="（%1）"/>
      <w:lvlJc w:val="left"/>
      <w:rPr>
        <w:rFonts w:hint="eastAsia"/>
      </w:rPr>
    </w:lvl>
  </w:abstractNum>
  <w:abstractNum w:abstractNumId="3">
    <w:nsid w:val="DF6407F7"/>
    <w:multiLevelType w:val="singleLevel"/>
    <w:tmpl w:val="DF6407F7"/>
    <w:lvl w:ilvl="0" w:tentative="0">
      <w:start w:val="5"/>
      <w:numFmt w:val="chineseCounting"/>
      <w:suff w:val="nothing"/>
      <w:lvlText w:val="（%1）"/>
      <w:lvlJc w:val="left"/>
      <w:rPr>
        <w:rFonts w:hint="eastAsia"/>
      </w:rPr>
    </w:lvl>
  </w:abstractNum>
  <w:abstractNum w:abstractNumId="4">
    <w:nsid w:val="25166707"/>
    <w:multiLevelType w:val="multilevel"/>
    <w:tmpl w:val="25166707"/>
    <w:lvl w:ilvl="0" w:tentative="0">
      <w:start w:val="1"/>
      <w:numFmt w:val="japaneseCounting"/>
      <w:lvlText w:val="%1."/>
      <w:lvlJc w:val="left"/>
      <w:pPr>
        <w:ind w:left="398" w:hanging="398"/>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A7A10F5"/>
    <w:multiLevelType w:val="multilevel"/>
    <w:tmpl w:val="6A7A10F5"/>
    <w:lvl w:ilvl="0" w:tentative="0">
      <w:start w:val="1"/>
      <w:numFmt w:val="japaneseCounting"/>
      <w:lvlText w:val="%1."/>
      <w:lvlJc w:val="left"/>
      <w:pPr>
        <w:ind w:left="398" w:hanging="398"/>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2N2IyZjZmNjQ2Y2I1ZTNmMzNlYjExZGVlYWRjOWMifQ=="/>
  </w:docVars>
  <w:rsids>
    <w:rsidRoot w:val="00CA3AF7"/>
    <w:rsid w:val="000216F5"/>
    <w:rsid w:val="00085316"/>
    <w:rsid w:val="00095F1E"/>
    <w:rsid w:val="00165A02"/>
    <w:rsid w:val="001705B9"/>
    <w:rsid w:val="00256FAD"/>
    <w:rsid w:val="002618A7"/>
    <w:rsid w:val="002C46B3"/>
    <w:rsid w:val="00344E0F"/>
    <w:rsid w:val="003649CD"/>
    <w:rsid w:val="004943C6"/>
    <w:rsid w:val="004D36DA"/>
    <w:rsid w:val="004E1C3C"/>
    <w:rsid w:val="004F7D3A"/>
    <w:rsid w:val="00566728"/>
    <w:rsid w:val="0057409B"/>
    <w:rsid w:val="00617984"/>
    <w:rsid w:val="006438E0"/>
    <w:rsid w:val="006931F6"/>
    <w:rsid w:val="006C14EC"/>
    <w:rsid w:val="00790497"/>
    <w:rsid w:val="007F5BF1"/>
    <w:rsid w:val="008115A9"/>
    <w:rsid w:val="008B4429"/>
    <w:rsid w:val="008E53D6"/>
    <w:rsid w:val="0095219B"/>
    <w:rsid w:val="00967E86"/>
    <w:rsid w:val="00976D26"/>
    <w:rsid w:val="00A523DE"/>
    <w:rsid w:val="00AE02CE"/>
    <w:rsid w:val="00BD774B"/>
    <w:rsid w:val="00C66744"/>
    <w:rsid w:val="00CA3AF7"/>
    <w:rsid w:val="00D60E41"/>
    <w:rsid w:val="00E56C1B"/>
    <w:rsid w:val="00E8743B"/>
    <w:rsid w:val="00ED74E5"/>
    <w:rsid w:val="00F10E5A"/>
    <w:rsid w:val="00F24113"/>
    <w:rsid w:val="00F31FD2"/>
    <w:rsid w:val="00F35C26"/>
    <w:rsid w:val="00FB2DBC"/>
    <w:rsid w:val="00FF05C8"/>
    <w:rsid w:val="03B10EED"/>
    <w:rsid w:val="05A03C14"/>
    <w:rsid w:val="12072212"/>
    <w:rsid w:val="12F23441"/>
    <w:rsid w:val="143C61A2"/>
    <w:rsid w:val="14446A5C"/>
    <w:rsid w:val="15A94D8E"/>
    <w:rsid w:val="1823658C"/>
    <w:rsid w:val="1952025E"/>
    <w:rsid w:val="1C7A435B"/>
    <w:rsid w:val="1DD511E1"/>
    <w:rsid w:val="204E14C6"/>
    <w:rsid w:val="270819A1"/>
    <w:rsid w:val="2B606AAE"/>
    <w:rsid w:val="2CB657F7"/>
    <w:rsid w:val="2CE02DE0"/>
    <w:rsid w:val="2DA57465"/>
    <w:rsid w:val="358D470A"/>
    <w:rsid w:val="35DF515F"/>
    <w:rsid w:val="36831D91"/>
    <w:rsid w:val="38C805E8"/>
    <w:rsid w:val="3AC04666"/>
    <w:rsid w:val="3F42543F"/>
    <w:rsid w:val="3F5B36DA"/>
    <w:rsid w:val="41046C1C"/>
    <w:rsid w:val="410B0EFD"/>
    <w:rsid w:val="43E061D8"/>
    <w:rsid w:val="44397AB2"/>
    <w:rsid w:val="48896EB0"/>
    <w:rsid w:val="4BEB527E"/>
    <w:rsid w:val="4CF6409A"/>
    <w:rsid w:val="525F427E"/>
    <w:rsid w:val="57CF0FEF"/>
    <w:rsid w:val="58093C8D"/>
    <w:rsid w:val="5E2D6A24"/>
    <w:rsid w:val="5F1E523D"/>
    <w:rsid w:val="62CE491B"/>
    <w:rsid w:val="63352876"/>
    <w:rsid w:val="66041F08"/>
    <w:rsid w:val="69714343"/>
    <w:rsid w:val="708B1691"/>
    <w:rsid w:val="755D7DF6"/>
    <w:rsid w:val="77AF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21"/>
    <w:qFormat/>
    <w:uiPriority w:val="1"/>
    <w:pPr>
      <w:ind w:left="880"/>
      <w:outlineLvl w:val="0"/>
    </w:pPr>
    <w:rPr>
      <w:b/>
      <w:bCs/>
      <w:sz w:val="30"/>
      <w:szCs w:val="30"/>
    </w:rPr>
  </w:style>
  <w:style w:type="paragraph" w:styleId="3">
    <w:name w:val="heading 2"/>
    <w:basedOn w:val="1"/>
    <w:next w:val="1"/>
    <w:link w:val="22"/>
    <w:unhideWhenUsed/>
    <w:qFormat/>
    <w:uiPriority w:val="9"/>
    <w:pPr>
      <w:keepNext/>
      <w:keepLines/>
      <w:spacing w:line="240" w:lineRule="auto"/>
      <w:outlineLvl w:val="1"/>
    </w:pPr>
    <w:rPr>
      <w:rFonts w:eastAsia="仿宋_GB2312" w:cstheme="majorBidi"/>
      <w:b/>
      <w:bCs/>
      <w:sz w:val="28"/>
      <w:szCs w:val="32"/>
    </w:rPr>
  </w:style>
  <w:style w:type="paragraph" w:styleId="4">
    <w:name w:val="heading 3"/>
    <w:basedOn w:val="1"/>
    <w:next w:val="1"/>
    <w:link w:val="14"/>
    <w:semiHidden/>
    <w:unhideWhenUsed/>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footer"/>
    <w:basedOn w:val="1"/>
    <w:unhideWhenUsed/>
    <w:qFormat/>
    <w:uiPriority w:val="99"/>
    <w:pPr>
      <w:tabs>
        <w:tab w:val="center" w:pos="4153"/>
        <w:tab w:val="right" w:pos="8306"/>
      </w:tabs>
      <w:snapToGrid w:val="0"/>
      <w:spacing w:line="240" w:lineRule="auto"/>
      <w:ind w:firstLine="0" w:firstLineChars="0"/>
      <w:jc w:val="left"/>
    </w:pPr>
    <w:rPr>
      <w:rFonts w:asciiTheme="minorHAnsi" w:hAnsiTheme="minorHAnsi" w:eastAsiaTheme="minorEastAsia"/>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asciiTheme="minorHAnsi" w:hAnsiTheme="minorHAnsi" w:eastAsiaTheme="minorEastAsia"/>
      <w:sz w:val="18"/>
      <w:szCs w:val="18"/>
    </w:rPr>
  </w:style>
  <w:style w:type="paragraph" w:styleId="7">
    <w:name w:val="Title"/>
    <w:basedOn w:val="1"/>
    <w:next w:val="1"/>
    <w:link w:val="18"/>
    <w:qFormat/>
    <w:uiPriority w:val="10"/>
    <w:pPr>
      <w:spacing w:before="240" w:after="60" w:line="240" w:lineRule="auto"/>
      <w:ind w:firstLine="0" w:firstLineChars="0"/>
      <w:jc w:val="center"/>
      <w:outlineLvl w:val="0"/>
    </w:pPr>
    <w:rPr>
      <w:rFonts w:ascii="Calibri Light" w:hAnsi="Calibri Light" w:cs="黑体" w:eastAsiaTheme="minorEastAsia"/>
      <w:b/>
      <w:bCs/>
      <w:kern w:val="0"/>
      <w:sz w:val="32"/>
      <w:szCs w:val="32"/>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Body text|1"/>
    <w:basedOn w:val="1"/>
    <w:qFormat/>
    <w:uiPriority w:val="0"/>
    <w:pPr>
      <w:spacing w:line="391" w:lineRule="auto"/>
      <w:ind w:firstLine="400"/>
    </w:pPr>
    <w:rPr>
      <w:rFonts w:ascii="宋体" w:hAnsi="宋体" w:eastAsia="宋体" w:cs="宋体"/>
      <w:sz w:val="30"/>
      <w:szCs w:val="30"/>
      <w:lang w:val="zh-TW" w:eastAsia="zh-TW" w:bidi="zh-TW"/>
    </w:rPr>
  </w:style>
  <w:style w:type="paragraph" w:styleId="12">
    <w:name w:val="List Paragraph"/>
    <w:basedOn w:val="1"/>
    <w:link w:val="15"/>
    <w:qFormat/>
    <w:uiPriority w:val="34"/>
    <w:pPr>
      <w:spacing w:line="240" w:lineRule="auto"/>
      <w:ind w:firstLine="420"/>
    </w:pPr>
    <w:rPr>
      <w:rFonts w:asciiTheme="minorHAnsi" w:hAnsiTheme="minorHAnsi" w:eastAsiaTheme="minorEastAsia"/>
      <w:sz w:val="21"/>
    </w:rPr>
  </w:style>
  <w:style w:type="table" w:customStyle="1" w:styleId="13">
    <w:name w:val="Table Normal"/>
    <w:semiHidden/>
    <w:unhideWhenUsed/>
    <w:qFormat/>
    <w:uiPriority w:val="2"/>
    <w:tblPr>
      <w:tblCellMar>
        <w:top w:w="0" w:type="dxa"/>
        <w:left w:w="0" w:type="dxa"/>
        <w:bottom w:w="0" w:type="dxa"/>
        <w:right w:w="0" w:type="dxa"/>
      </w:tblCellMar>
    </w:tblPr>
  </w:style>
  <w:style w:type="character" w:customStyle="1" w:styleId="14">
    <w:name w:val="标题 3 字符"/>
    <w:basedOn w:val="10"/>
    <w:link w:val="4"/>
    <w:semiHidden/>
    <w:uiPriority w:val="0"/>
    <w:rPr>
      <w:rFonts w:ascii="Times New Roman" w:hAnsi="Times New Roman" w:eastAsia="仿宋"/>
      <w:b/>
      <w:bCs/>
      <w:kern w:val="2"/>
      <w:sz w:val="32"/>
      <w:szCs w:val="32"/>
    </w:rPr>
  </w:style>
  <w:style w:type="character" w:customStyle="1" w:styleId="15">
    <w:name w:val="列出段落 字符"/>
    <w:link w:val="12"/>
    <w:qFormat/>
    <w:uiPriority w:val="1"/>
    <w:rPr>
      <w:kern w:val="2"/>
      <w:sz w:val="21"/>
      <w:szCs w:val="22"/>
    </w:rPr>
  </w:style>
  <w:style w:type="paragraph" w:customStyle="1" w:styleId="16">
    <w:name w:val="列出段落1"/>
    <w:basedOn w:val="1"/>
    <w:qFormat/>
    <w:uiPriority w:val="0"/>
    <w:pPr>
      <w:spacing w:line="240" w:lineRule="auto"/>
      <w:ind w:firstLine="420"/>
    </w:pPr>
    <w:rPr>
      <w:rFonts w:ascii="Calibri" w:hAnsi="Calibri" w:eastAsia="宋体" w:cs="黑体"/>
      <w:sz w:val="28"/>
    </w:rPr>
  </w:style>
  <w:style w:type="paragraph" w:customStyle="1" w:styleId="17">
    <w:name w:val="彩色列表 - 着色 11"/>
    <w:basedOn w:val="1"/>
    <w:qFormat/>
    <w:uiPriority w:val="99"/>
    <w:pPr>
      <w:spacing w:line="240" w:lineRule="auto"/>
      <w:ind w:firstLine="420"/>
    </w:pPr>
    <w:rPr>
      <w:rFonts w:eastAsia="宋体" w:cs="Times New Roman"/>
      <w:sz w:val="21"/>
      <w:szCs w:val="24"/>
    </w:rPr>
  </w:style>
  <w:style w:type="character" w:customStyle="1" w:styleId="18">
    <w:name w:val="标题 字符1"/>
    <w:link w:val="7"/>
    <w:uiPriority w:val="10"/>
    <w:rPr>
      <w:rFonts w:ascii="Calibri Light" w:hAnsi="Calibri Light" w:cs="黑体"/>
      <w:b/>
      <w:bCs/>
      <w:sz w:val="32"/>
      <w:szCs w:val="32"/>
    </w:rPr>
  </w:style>
  <w:style w:type="character" w:customStyle="1" w:styleId="19">
    <w:name w:val="标题 字符"/>
    <w:basedOn w:val="10"/>
    <w:uiPriority w:val="0"/>
    <w:rPr>
      <w:rFonts w:asciiTheme="majorHAnsi" w:hAnsiTheme="majorHAnsi" w:eastAsiaTheme="majorEastAsia" w:cstheme="majorBidi"/>
      <w:b/>
      <w:bCs/>
      <w:kern w:val="2"/>
      <w:sz w:val="32"/>
      <w:szCs w:val="32"/>
    </w:rPr>
  </w:style>
  <w:style w:type="character" w:customStyle="1" w:styleId="20">
    <w:name w:val="列表段落 字符"/>
    <w:qFormat/>
    <w:uiPriority w:val="1"/>
    <w:rPr>
      <w:rFonts w:ascii="Calibri" w:hAnsi="Calibri" w:cs="黑体"/>
      <w:kern w:val="2"/>
      <w:sz w:val="28"/>
      <w:szCs w:val="22"/>
    </w:rPr>
  </w:style>
  <w:style w:type="character" w:customStyle="1" w:styleId="21">
    <w:name w:val="标题 1 字符"/>
    <w:basedOn w:val="10"/>
    <w:link w:val="2"/>
    <w:uiPriority w:val="1"/>
    <w:rPr>
      <w:rFonts w:ascii="Times New Roman" w:hAnsi="Times New Roman" w:eastAsia="仿宋"/>
      <w:b/>
      <w:bCs/>
      <w:kern w:val="2"/>
      <w:sz w:val="30"/>
      <w:szCs w:val="30"/>
    </w:rPr>
  </w:style>
  <w:style w:type="character" w:customStyle="1" w:styleId="22">
    <w:name w:val="标题 2 字符"/>
    <w:basedOn w:val="10"/>
    <w:link w:val="3"/>
    <w:uiPriority w:val="9"/>
    <w:rPr>
      <w:rFonts w:ascii="Times New Roman" w:hAnsi="Times New Roman" w:eastAsia="仿宋_GB2312" w:cstheme="majorBidi"/>
      <w:b/>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49</Pages>
  <Words>20728</Words>
  <Characters>22525</Characters>
  <Lines>172</Lines>
  <Paragraphs>48</Paragraphs>
  <TotalTime>134</TotalTime>
  <ScaleCrop>false</ScaleCrop>
  <LinksUpToDate>false</LinksUpToDate>
  <CharactersWithSpaces>22775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2022-09-22T04:14:00Z</dcterms:created>
  <dc:creator>Administrator</dc:creator>
  <cp:lastModifiedBy>Administrator</cp:lastModifiedBy>
  <dcterms:modified xsi:type="dcterms:W3CDTF">2022-09-23T14:21:26Z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E5AEC0037A5648B8B3576AB195CDEC72</vt:lpwstr>
  </property>
</Properties>
</file>